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0696" w14:textId="042ED154" w:rsidR="00677E7E" w:rsidRDefault="00677E7E" w:rsidP="208040CA"/>
    <w:p w14:paraId="3C73CAB9" w14:textId="77777777" w:rsidR="0015492E" w:rsidRDefault="0015492E" w:rsidP="00E623D0">
      <w:pPr>
        <w:spacing w:line="240" w:lineRule="auto"/>
        <w:rPr>
          <w:b/>
          <w:bCs/>
          <w:sz w:val="32"/>
          <w:szCs w:val="32"/>
        </w:rPr>
      </w:pPr>
    </w:p>
    <w:p w14:paraId="243166FF" w14:textId="77777777" w:rsidR="0015492E" w:rsidRDefault="0015492E" w:rsidP="00E623D0">
      <w:pPr>
        <w:spacing w:line="240" w:lineRule="auto"/>
        <w:rPr>
          <w:b/>
          <w:bCs/>
          <w:sz w:val="32"/>
          <w:szCs w:val="32"/>
        </w:rPr>
      </w:pPr>
    </w:p>
    <w:p w14:paraId="096E962F" w14:textId="77777777" w:rsidR="0015492E" w:rsidRDefault="0015492E" w:rsidP="00E623D0">
      <w:pPr>
        <w:spacing w:line="240" w:lineRule="auto"/>
        <w:rPr>
          <w:b/>
          <w:bCs/>
          <w:sz w:val="32"/>
          <w:szCs w:val="32"/>
        </w:rPr>
      </w:pPr>
    </w:p>
    <w:p w14:paraId="3DE5B794" w14:textId="77777777" w:rsidR="0035096E" w:rsidRDefault="0035096E" w:rsidP="00E623D0">
      <w:pPr>
        <w:spacing w:line="240" w:lineRule="auto"/>
        <w:rPr>
          <w:b/>
          <w:bCs/>
          <w:sz w:val="32"/>
          <w:szCs w:val="32"/>
        </w:rPr>
      </w:pPr>
    </w:p>
    <w:p w14:paraId="63960F08" w14:textId="77777777" w:rsidR="0035096E" w:rsidRDefault="0035096E" w:rsidP="00E623D0">
      <w:pPr>
        <w:spacing w:line="240" w:lineRule="auto"/>
        <w:rPr>
          <w:b/>
          <w:bCs/>
          <w:sz w:val="32"/>
          <w:szCs w:val="32"/>
        </w:rPr>
      </w:pPr>
    </w:p>
    <w:p w14:paraId="32DBF26F" w14:textId="77777777" w:rsidR="0035096E" w:rsidRDefault="0035096E" w:rsidP="00E623D0">
      <w:pPr>
        <w:spacing w:line="240" w:lineRule="auto"/>
        <w:rPr>
          <w:b/>
          <w:bCs/>
          <w:sz w:val="32"/>
          <w:szCs w:val="32"/>
        </w:rPr>
      </w:pPr>
    </w:p>
    <w:p w14:paraId="20A4E422" w14:textId="39C9082B" w:rsidR="00D3702A" w:rsidRDefault="00D3702A" w:rsidP="00E623D0">
      <w:pPr>
        <w:spacing w:line="240" w:lineRule="auto"/>
        <w:rPr>
          <w:b/>
          <w:bCs/>
          <w:color w:val="C00000"/>
          <w:sz w:val="72"/>
          <w:szCs w:val="72"/>
        </w:rPr>
      </w:pPr>
      <w:r w:rsidRPr="00CA581D">
        <w:rPr>
          <w:b/>
          <w:bCs/>
          <w:color w:val="C00000"/>
          <w:sz w:val="72"/>
          <w:szCs w:val="72"/>
        </w:rPr>
        <w:t xml:space="preserve">Højskolernes lønpolitik </w:t>
      </w:r>
    </w:p>
    <w:p w14:paraId="62FE2205" w14:textId="2C74B778" w:rsidR="0015492E" w:rsidRPr="003225FC" w:rsidRDefault="006666DE" w:rsidP="003225FC">
      <w:pPr>
        <w:spacing w:line="240" w:lineRule="auto"/>
        <w:rPr>
          <w:b/>
          <w:bCs/>
          <w:sz w:val="32"/>
          <w:szCs w:val="32"/>
        </w:rPr>
      </w:pPr>
      <w:r w:rsidRPr="003225FC">
        <w:rPr>
          <w:b/>
          <w:bCs/>
          <w:sz w:val="32"/>
          <w:szCs w:val="32"/>
        </w:rPr>
        <w:t>Inspiration</w:t>
      </w:r>
      <w:r w:rsidR="003225FC" w:rsidRPr="003225FC">
        <w:rPr>
          <w:b/>
          <w:bCs/>
          <w:sz w:val="32"/>
          <w:szCs w:val="32"/>
        </w:rPr>
        <w:t>smateriale</w:t>
      </w:r>
    </w:p>
    <w:p w14:paraId="2DFB9CD6" w14:textId="2972B7CD" w:rsidR="0015492E" w:rsidRDefault="0015492E" w:rsidP="00E623D0">
      <w:pPr>
        <w:spacing w:line="240" w:lineRule="auto"/>
        <w:rPr>
          <w:b/>
          <w:bCs/>
          <w:sz w:val="32"/>
          <w:szCs w:val="32"/>
        </w:rPr>
      </w:pPr>
    </w:p>
    <w:p w14:paraId="6CC0D76B" w14:textId="3D150C19" w:rsidR="0035096E" w:rsidRDefault="0035096E" w:rsidP="00E623D0">
      <w:pPr>
        <w:spacing w:line="240" w:lineRule="auto"/>
        <w:rPr>
          <w:b/>
          <w:bCs/>
          <w:sz w:val="32"/>
          <w:szCs w:val="32"/>
        </w:rPr>
      </w:pPr>
    </w:p>
    <w:p w14:paraId="6B7DE808" w14:textId="583B69A6" w:rsidR="0035096E" w:rsidRDefault="0035096E" w:rsidP="00E623D0">
      <w:pPr>
        <w:spacing w:line="240" w:lineRule="auto"/>
        <w:rPr>
          <w:b/>
          <w:bCs/>
          <w:sz w:val="32"/>
          <w:szCs w:val="32"/>
        </w:rPr>
      </w:pPr>
    </w:p>
    <w:p w14:paraId="7A50F120" w14:textId="77777777" w:rsidR="0035096E" w:rsidRDefault="0035096E" w:rsidP="00E623D0">
      <w:pPr>
        <w:spacing w:line="240" w:lineRule="auto"/>
        <w:rPr>
          <w:b/>
          <w:bCs/>
          <w:sz w:val="32"/>
          <w:szCs w:val="32"/>
        </w:rPr>
      </w:pPr>
    </w:p>
    <w:p w14:paraId="285575E4" w14:textId="77777777" w:rsidR="0015492E" w:rsidRDefault="0015492E" w:rsidP="00E623D0">
      <w:pPr>
        <w:spacing w:line="240" w:lineRule="auto"/>
        <w:rPr>
          <w:b/>
          <w:bCs/>
          <w:sz w:val="32"/>
          <w:szCs w:val="32"/>
        </w:rPr>
      </w:pPr>
    </w:p>
    <w:p w14:paraId="7F0873EF" w14:textId="77777777" w:rsidR="0015492E" w:rsidRDefault="0015492E" w:rsidP="00E623D0">
      <w:pPr>
        <w:spacing w:line="240" w:lineRule="auto"/>
        <w:rPr>
          <w:b/>
          <w:bCs/>
          <w:sz w:val="32"/>
          <w:szCs w:val="32"/>
        </w:rPr>
      </w:pPr>
    </w:p>
    <w:p w14:paraId="27266FBB" w14:textId="77777777" w:rsidR="0035096E" w:rsidRDefault="0035096E" w:rsidP="00C06D55">
      <w:pPr>
        <w:spacing w:line="240" w:lineRule="auto"/>
        <w:rPr>
          <w:i/>
          <w:iCs/>
          <w:sz w:val="20"/>
          <w:szCs w:val="20"/>
          <w:u w:val="single"/>
        </w:rPr>
      </w:pPr>
    </w:p>
    <w:p w14:paraId="74B71035" w14:textId="77777777" w:rsidR="0035096E" w:rsidRDefault="0035096E" w:rsidP="00C06D55">
      <w:pPr>
        <w:spacing w:line="240" w:lineRule="auto"/>
        <w:rPr>
          <w:i/>
          <w:iCs/>
          <w:sz w:val="20"/>
          <w:szCs w:val="20"/>
          <w:u w:val="single"/>
        </w:rPr>
      </w:pPr>
    </w:p>
    <w:p w14:paraId="466D89E0" w14:textId="77777777" w:rsidR="0035096E" w:rsidRDefault="0035096E" w:rsidP="00C06D55">
      <w:pPr>
        <w:spacing w:line="240" w:lineRule="auto"/>
        <w:rPr>
          <w:i/>
          <w:iCs/>
          <w:sz w:val="20"/>
          <w:szCs w:val="20"/>
          <w:u w:val="single"/>
        </w:rPr>
      </w:pPr>
    </w:p>
    <w:p w14:paraId="014522B6" w14:textId="2DF5B6AB" w:rsidR="0015492E" w:rsidRPr="0035096E" w:rsidRDefault="00D3702A" w:rsidP="00C06D55">
      <w:pPr>
        <w:spacing w:line="240" w:lineRule="auto"/>
        <w:rPr>
          <w:i/>
          <w:iCs/>
          <w:sz w:val="20"/>
          <w:szCs w:val="20"/>
          <w:u w:val="single"/>
        </w:rPr>
      </w:pPr>
      <w:r w:rsidRPr="0035096E">
        <w:rPr>
          <w:i/>
          <w:iCs/>
          <w:sz w:val="20"/>
          <w:szCs w:val="20"/>
          <w:u w:val="single"/>
        </w:rPr>
        <w:t>Indholdsfortegnelse:</w:t>
      </w:r>
    </w:p>
    <w:p w14:paraId="21EAB961" w14:textId="67ED2E55" w:rsidR="00D3702A" w:rsidRPr="0035096E" w:rsidRDefault="00DC2024" w:rsidP="00C06D55">
      <w:pPr>
        <w:spacing w:line="240" w:lineRule="auto"/>
        <w:rPr>
          <w:i/>
          <w:iCs/>
          <w:sz w:val="20"/>
          <w:szCs w:val="20"/>
        </w:rPr>
      </w:pPr>
      <w:r w:rsidRPr="0035096E">
        <w:rPr>
          <w:i/>
          <w:iCs/>
          <w:sz w:val="20"/>
          <w:szCs w:val="20"/>
        </w:rPr>
        <w:t>Baggrund for udformning af lønpolitik</w:t>
      </w:r>
      <w:r w:rsidRPr="0035096E">
        <w:rPr>
          <w:i/>
          <w:iCs/>
          <w:sz w:val="20"/>
          <w:szCs w:val="20"/>
        </w:rPr>
        <w:tab/>
      </w:r>
      <w:r w:rsidRPr="0035096E">
        <w:rPr>
          <w:i/>
          <w:iCs/>
          <w:sz w:val="20"/>
          <w:szCs w:val="20"/>
        </w:rPr>
        <w:tab/>
      </w:r>
      <w:r w:rsidR="00C06D55" w:rsidRPr="0035096E">
        <w:rPr>
          <w:i/>
          <w:iCs/>
          <w:sz w:val="20"/>
          <w:szCs w:val="20"/>
        </w:rPr>
        <w:tab/>
      </w:r>
      <w:r w:rsidRPr="0035096E">
        <w:rPr>
          <w:i/>
          <w:iCs/>
          <w:sz w:val="20"/>
          <w:szCs w:val="20"/>
        </w:rPr>
        <w:t>side 2</w:t>
      </w:r>
    </w:p>
    <w:p w14:paraId="7AC5396D" w14:textId="0E3F4114" w:rsidR="00DC2024" w:rsidRPr="0035096E" w:rsidRDefault="00DC2024" w:rsidP="00C06D55">
      <w:pPr>
        <w:spacing w:line="240" w:lineRule="auto"/>
        <w:rPr>
          <w:i/>
          <w:iCs/>
          <w:sz w:val="20"/>
          <w:szCs w:val="20"/>
        </w:rPr>
      </w:pPr>
      <w:r w:rsidRPr="0035096E">
        <w:rPr>
          <w:i/>
          <w:iCs/>
          <w:sz w:val="20"/>
          <w:szCs w:val="20"/>
        </w:rPr>
        <w:t>Lønsammensætning – basisløn og tillægstyper</w:t>
      </w:r>
      <w:r w:rsidRPr="0035096E">
        <w:rPr>
          <w:i/>
          <w:iCs/>
          <w:sz w:val="20"/>
          <w:szCs w:val="20"/>
        </w:rPr>
        <w:tab/>
      </w:r>
      <w:r w:rsidR="00C06D55" w:rsidRPr="0035096E">
        <w:rPr>
          <w:i/>
          <w:iCs/>
          <w:sz w:val="20"/>
          <w:szCs w:val="20"/>
        </w:rPr>
        <w:tab/>
      </w:r>
      <w:r w:rsidR="0035096E">
        <w:rPr>
          <w:i/>
          <w:iCs/>
          <w:sz w:val="20"/>
          <w:szCs w:val="20"/>
        </w:rPr>
        <w:tab/>
      </w:r>
      <w:r w:rsidRPr="0035096E">
        <w:rPr>
          <w:i/>
          <w:iCs/>
          <w:sz w:val="20"/>
          <w:szCs w:val="20"/>
        </w:rPr>
        <w:t xml:space="preserve">side </w:t>
      </w:r>
      <w:r w:rsidR="00167062" w:rsidRPr="0035096E">
        <w:rPr>
          <w:i/>
          <w:iCs/>
          <w:sz w:val="20"/>
          <w:szCs w:val="20"/>
        </w:rPr>
        <w:t>4</w:t>
      </w:r>
    </w:p>
    <w:p w14:paraId="65FBB41C" w14:textId="46349D06" w:rsidR="00167062" w:rsidRPr="0035096E" w:rsidRDefault="00167062" w:rsidP="00C06D55">
      <w:pPr>
        <w:spacing w:line="240" w:lineRule="auto"/>
        <w:rPr>
          <w:i/>
          <w:iCs/>
          <w:sz w:val="20"/>
          <w:szCs w:val="20"/>
        </w:rPr>
      </w:pPr>
      <w:r w:rsidRPr="0035096E">
        <w:rPr>
          <w:i/>
          <w:iCs/>
          <w:sz w:val="20"/>
          <w:szCs w:val="20"/>
        </w:rPr>
        <w:t>Eksempel på en lønpolitik</w:t>
      </w:r>
      <w:r w:rsidRPr="0035096E">
        <w:rPr>
          <w:i/>
          <w:iCs/>
          <w:sz w:val="20"/>
          <w:szCs w:val="20"/>
        </w:rPr>
        <w:tab/>
      </w:r>
      <w:r w:rsidRPr="0035096E">
        <w:rPr>
          <w:i/>
          <w:iCs/>
          <w:sz w:val="20"/>
          <w:szCs w:val="20"/>
        </w:rPr>
        <w:tab/>
      </w:r>
      <w:r w:rsidRPr="0035096E">
        <w:rPr>
          <w:i/>
          <w:iCs/>
          <w:sz w:val="20"/>
          <w:szCs w:val="20"/>
        </w:rPr>
        <w:tab/>
      </w:r>
      <w:r w:rsidR="00C06D55" w:rsidRPr="0035096E">
        <w:rPr>
          <w:i/>
          <w:iCs/>
          <w:sz w:val="20"/>
          <w:szCs w:val="20"/>
        </w:rPr>
        <w:tab/>
      </w:r>
      <w:r w:rsidRPr="0035096E">
        <w:rPr>
          <w:i/>
          <w:iCs/>
          <w:sz w:val="20"/>
          <w:szCs w:val="20"/>
        </w:rPr>
        <w:t>side 6</w:t>
      </w:r>
    </w:p>
    <w:p w14:paraId="4A80661D" w14:textId="6B78CC63" w:rsidR="00167062" w:rsidRPr="0035096E" w:rsidRDefault="00167062" w:rsidP="00C06D55">
      <w:pPr>
        <w:spacing w:line="240" w:lineRule="auto"/>
        <w:rPr>
          <w:i/>
          <w:iCs/>
          <w:sz w:val="20"/>
          <w:szCs w:val="20"/>
        </w:rPr>
      </w:pPr>
      <w:r w:rsidRPr="0035096E">
        <w:rPr>
          <w:i/>
          <w:iCs/>
          <w:sz w:val="20"/>
          <w:szCs w:val="20"/>
        </w:rPr>
        <w:t>Eksempel på en lønaftale</w:t>
      </w:r>
      <w:r w:rsidRPr="0035096E">
        <w:rPr>
          <w:i/>
          <w:iCs/>
          <w:sz w:val="20"/>
          <w:szCs w:val="20"/>
        </w:rPr>
        <w:tab/>
      </w:r>
      <w:r w:rsidRPr="0035096E">
        <w:rPr>
          <w:i/>
          <w:iCs/>
          <w:sz w:val="20"/>
          <w:szCs w:val="20"/>
        </w:rPr>
        <w:tab/>
      </w:r>
      <w:r w:rsidRPr="0035096E">
        <w:rPr>
          <w:i/>
          <w:iCs/>
          <w:sz w:val="20"/>
          <w:szCs w:val="20"/>
        </w:rPr>
        <w:tab/>
      </w:r>
      <w:r w:rsidR="00C06D55" w:rsidRPr="0035096E">
        <w:rPr>
          <w:i/>
          <w:iCs/>
          <w:sz w:val="20"/>
          <w:szCs w:val="20"/>
        </w:rPr>
        <w:tab/>
      </w:r>
      <w:r w:rsidRPr="0035096E">
        <w:rPr>
          <w:i/>
          <w:iCs/>
          <w:sz w:val="20"/>
          <w:szCs w:val="20"/>
        </w:rPr>
        <w:t>side 8</w:t>
      </w:r>
    </w:p>
    <w:p w14:paraId="19F8BAAC" w14:textId="1445F0AC" w:rsidR="00167062" w:rsidRPr="0035096E" w:rsidRDefault="00C06D55" w:rsidP="00C06D55">
      <w:pPr>
        <w:spacing w:line="240" w:lineRule="auto"/>
        <w:rPr>
          <w:i/>
          <w:iCs/>
          <w:sz w:val="20"/>
          <w:szCs w:val="20"/>
        </w:rPr>
      </w:pPr>
      <w:r w:rsidRPr="0035096E">
        <w:rPr>
          <w:i/>
          <w:iCs/>
          <w:sz w:val="20"/>
          <w:szCs w:val="20"/>
        </w:rPr>
        <w:t>Sammenligning af løn og tillægsstørrelser</w:t>
      </w:r>
      <w:r w:rsidRPr="0035096E">
        <w:rPr>
          <w:i/>
          <w:iCs/>
          <w:sz w:val="20"/>
          <w:szCs w:val="20"/>
        </w:rPr>
        <w:tab/>
      </w:r>
      <w:r w:rsidRPr="0035096E">
        <w:rPr>
          <w:i/>
          <w:iCs/>
          <w:sz w:val="20"/>
          <w:szCs w:val="20"/>
        </w:rPr>
        <w:tab/>
      </w:r>
      <w:r w:rsidRPr="0035096E">
        <w:rPr>
          <w:i/>
          <w:iCs/>
          <w:sz w:val="20"/>
          <w:szCs w:val="20"/>
        </w:rPr>
        <w:tab/>
        <w:t>side 9</w:t>
      </w:r>
    </w:p>
    <w:p w14:paraId="26B3F38A" w14:textId="5A2EAFF4" w:rsidR="00C06D55" w:rsidRPr="0035096E" w:rsidRDefault="00C06D55" w:rsidP="00C06D55">
      <w:pPr>
        <w:spacing w:line="240" w:lineRule="auto"/>
        <w:rPr>
          <w:i/>
          <w:iCs/>
          <w:sz w:val="20"/>
          <w:szCs w:val="20"/>
        </w:rPr>
      </w:pPr>
      <w:r w:rsidRPr="208040CA">
        <w:rPr>
          <w:i/>
          <w:iCs/>
          <w:sz w:val="20"/>
          <w:szCs w:val="20"/>
        </w:rPr>
        <w:t>Opmærksomhedspunkt</w:t>
      </w:r>
      <w:r>
        <w:tab/>
      </w:r>
      <w:r>
        <w:tab/>
      </w:r>
      <w:r>
        <w:tab/>
      </w:r>
      <w:r>
        <w:tab/>
      </w:r>
      <w:r w:rsidRPr="208040CA">
        <w:rPr>
          <w:i/>
          <w:iCs/>
          <w:sz w:val="20"/>
          <w:szCs w:val="20"/>
        </w:rPr>
        <w:t>side 10</w:t>
      </w:r>
    </w:p>
    <w:p w14:paraId="4C071929" w14:textId="27E2CB99" w:rsidR="0015492E" w:rsidRDefault="0015492E" w:rsidP="208040CA">
      <w:pPr>
        <w:spacing w:line="240" w:lineRule="auto"/>
      </w:pPr>
    </w:p>
    <w:p w14:paraId="778FF805" w14:textId="704B279E" w:rsidR="00677E7E" w:rsidRPr="0009714F" w:rsidRDefault="00C82D5F" w:rsidP="208040CA">
      <w:pPr>
        <w:spacing w:line="240" w:lineRule="auto"/>
      </w:pPr>
      <w:r w:rsidRPr="208040CA">
        <w:rPr>
          <w:b/>
          <w:bCs/>
          <w:sz w:val="32"/>
          <w:szCs w:val="32"/>
        </w:rPr>
        <w:t>Baggrund for udformning af l</w:t>
      </w:r>
      <w:r w:rsidR="00677E7E" w:rsidRPr="208040CA">
        <w:rPr>
          <w:b/>
          <w:bCs/>
          <w:sz w:val="32"/>
          <w:szCs w:val="32"/>
        </w:rPr>
        <w:t>ønpolitik</w:t>
      </w:r>
    </w:p>
    <w:p w14:paraId="14DC41FF" w14:textId="7E88E008" w:rsidR="00AB7DD4" w:rsidRDefault="00F01D30" w:rsidP="00E623D0">
      <w:pPr>
        <w:spacing w:before="200" w:after="0" w:line="240" w:lineRule="auto"/>
        <w:rPr>
          <w:i/>
          <w:iCs/>
        </w:rPr>
      </w:pPr>
      <w:r w:rsidRPr="00953209">
        <w:t>I ansættelsesbeke</w:t>
      </w:r>
      <w:r w:rsidR="000977DE" w:rsidRPr="00953209">
        <w:t xml:space="preserve">ndtgørelsen for Folkehøjskoler står der: </w:t>
      </w:r>
      <w:r w:rsidR="00553BE0" w:rsidRPr="00953209">
        <w:br/>
      </w:r>
      <w:r w:rsidR="00056E87" w:rsidRPr="00466CEF">
        <w:rPr>
          <w:i/>
          <w:iCs/>
        </w:rPr>
        <w:t>Skolens ledelse fastsætter løn- og personalepolitikken</w:t>
      </w:r>
      <w:r w:rsidR="00553BE0" w:rsidRPr="00466CEF">
        <w:rPr>
          <w:i/>
          <w:iCs/>
        </w:rPr>
        <w:t xml:space="preserve"> </w:t>
      </w:r>
      <w:r w:rsidR="00056E87" w:rsidRPr="00466CEF">
        <w:rPr>
          <w:i/>
          <w:iCs/>
        </w:rPr>
        <w:t>efter drøftelse med medarbejderne.</w:t>
      </w:r>
    </w:p>
    <w:p w14:paraId="39850C81" w14:textId="2015FF8A" w:rsidR="009B7AD1" w:rsidRDefault="00265EAF" w:rsidP="00E623D0">
      <w:pPr>
        <w:spacing w:before="200" w:after="0" w:line="240" w:lineRule="auto"/>
      </w:pPr>
      <w:r>
        <w:t>En lønpolitik bør indeholde</w:t>
      </w:r>
      <w:r w:rsidR="00AF7587">
        <w:t xml:space="preserve"> de overordnede principper for løn og løntillæg på skolen</w:t>
      </w:r>
      <w:r w:rsidR="009B24A5">
        <w:t xml:space="preserve">. Herunder også sammenhængen mellem den lokale løndannelse og skolens personalepolitik mv. </w:t>
      </w:r>
    </w:p>
    <w:p w14:paraId="06F90A88" w14:textId="6848BE69" w:rsidR="009B7AD1" w:rsidRDefault="009B7AD1" w:rsidP="00E623D0">
      <w:pPr>
        <w:spacing w:before="200" w:after="0" w:line="240" w:lineRule="auto"/>
      </w:pPr>
      <w:r>
        <w:t>Det kan også med fordel</w:t>
      </w:r>
      <w:r w:rsidR="00BE1C51">
        <w:t xml:space="preserve"> indgå i lønpolitikken</w:t>
      </w:r>
      <w:r w:rsidR="004109CC">
        <w:t xml:space="preserve"> hvordan retningslinjerne er for den lokale lønforhandlingsproces. </w:t>
      </w:r>
      <w:proofErr w:type="gramStart"/>
      <w:r w:rsidR="009C5B12">
        <w:t>Eksempelvis</w:t>
      </w:r>
      <w:proofErr w:type="gramEnd"/>
      <w:r w:rsidR="009C5B12">
        <w:t xml:space="preserve"> </w:t>
      </w:r>
      <w:r w:rsidR="008A4851">
        <w:t>procedurer og f</w:t>
      </w:r>
      <w:r w:rsidR="009C5B12">
        <w:t>aste tidspunkter for løn</w:t>
      </w:r>
      <w:r w:rsidR="008A4851">
        <w:t xml:space="preserve">forhandling, processen ved nyansættelser </w:t>
      </w:r>
      <w:r w:rsidR="00551393">
        <w:t xml:space="preserve">og hvilken referenceramme der bruges for </w:t>
      </w:r>
      <w:r w:rsidR="005C3583">
        <w:t>løn statistisk</w:t>
      </w:r>
      <w:r w:rsidR="00551393">
        <w:t xml:space="preserve"> materiale mv.</w:t>
      </w:r>
    </w:p>
    <w:p w14:paraId="2AA3B096" w14:textId="1A504232" w:rsidR="003822F3" w:rsidRDefault="00AF73A9" w:rsidP="00E623D0">
      <w:pPr>
        <w:spacing w:before="200" w:after="0" w:line="240" w:lineRule="auto"/>
      </w:pPr>
      <w:r>
        <w:t>A</w:t>
      </w:r>
      <w:r w:rsidR="006D167E">
        <w:t>nsættelsesbekendtgørelsen</w:t>
      </w:r>
      <w:r>
        <w:t xml:space="preserve"> fastlægger</w:t>
      </w:r>
      <w:r w:rsidR="006D167E">
        <w:t xml:space="preserve">, </w:t>
      </w:r>
      <w:r w:rsidR="000F13FB">
        <w:t>at lønnen for fastansatte og tidsbegrænse</w:t>
      </w:r>
      <w:r w:rsidR="00822463">
        <w:t>t ansatte</w:t>
      </w:r>
      <w:r w:rsidR="000F13FB">
        <w:t xml:space="preserve"> lærere består af</w:t>
      </w:r>
      <w:r w:rsidR="00BC1F5C">
        <w:t xml:space="preserve"> følgende obligatoriske dele:</w:t>
      </w:r>
    </w:p>
    <w:p w14:paraId="03FF933A" w14:textId="15D860F1" w:rsidR="004E153D" w:rsidRDefault="003822F3" w:rsidP="003822F3">
      <w:pPr>
        <w:pStyle w:val="Listeafsnit"/>
        <w:numPr>
          <w:ilvl w:val="0"/>
          <w:numId w:val="1"/>
        </w:numPr>
        <w:spacing w:before="200" w:after="0" w:line="240" w:lineRule="auto"/>
      </w:pPr>
      <w:r>
        <w:t>Basisløn (ind</w:t>
      </w:r>
      <w:r w:rsidR="004E153D">
        <w:t>placeringsløn) der fastsættes alene ud fra anciennitet</w:t>
      </w:r>
    </w:p>
    <w:p w14:paraId="21758E9E" w14:textId="77777777" w:rsidR="004E153D" w:rsidRDefault="004E153D" w:rsidP="003822F3">
      <w:pPr>
        <w:pStyle w:val="Listeafsnit"/>
        <w:numPr>
          <w:ilvl w:val="0"/>
          <w:numId w:val="1"/>
        </w:numPr>
        <w:spacing w:before="200" w:after="0" w:line="240" w:lineRule="auto"/>
      </w:pPr>
      <w:r>
        <w:t>Kostskoletillægget</w:t>
      </w:r>
    </w:p>
    <w:p w14:paraId="58E58B41" w14:textId="016B2815" w:rsidR="00380C8B" w:rsidRDefault="00707084" w:rsidP="003822F3">
      <w:pPr>
        <w:pStyle w:val="Listeafsnit"/>
        <w:numPr>
          <w:ilvl w:val="0"/>
          <w:numId w:val="1"/>
        </w:numPr>
        <w:spacing w:before="200" w:after="0" w:line="240" w:lineRule="auto"/>
      </w:pPr>
      <w:r>
        <w:t>HPU-tillæg</w:t>
      </w:r>
      <w:r w:rsidR="0054018E">
        <w:t xml:space="preserve"> som varigt kvalifikationstillæg</w:t>
      </w:r>
      <w:r>
        <w:t xml:space="preserve">, hvis der er gennemført </w:t>
      </w:r>
      <w:r w:rsidR="00CC110B">
        <w:t>H</w:t>
      </w:r>
      <w:r>
        <w:t xml:space="preserve">øjskolepædagogisk </w:t>
      </w:r>
      <w:r w:rsidR="00CC110B">
        <w:t>U</w:t>
      </w:r>
      <w:r>
        <w:t>ddannelse</w:t>
      </w:r>
    </w:p>
    <w:p w14:paraId="63C43F37" w14:textId="4180E181" w:rsidR="008B64BB" w:rsidRDefault="0041143F" w:rsidP="00E623D0">
      <w:pPr>
        <w:spacing w:before="200" w:after="0" w:line="240" w:lineRule="auto"/>
      </w:pPr>
      <w:r>
        <w:t xml:space="preserve">Derudover beskriver ansættelsesbekendtgørelsen, at </w:t>
      </w:r>
      <w:r w:rsidR="006A2F14">
        <w:t xml:space="preserve">tillægsdelen </w:t>
      </w:r>
      <w:r>
        <w:t xml:space="preserve">kan </w:t>
      </w:r>
      <w:r w:rsidR="006A2F14">
        <w:t>omfatte</w:t>
      </w:r>
      <w:r w:rsidR="0060161C">
        <w:t xml:space="preserve">: </w:t>
      </w:r>
    </w:p>
    <w:p w14:paraId="65F73F13" w14:textId="6BBB7BFD" w:rsidR="008B64BB" w:rsidRDefault="00694C34" w:rsidP="008B64BB">
      <w:pPr>
        <w:pStyle w:val="Listeafsnit"/>
        <w:numPr>
          <w:ilvl w:val="0"/>
          <w:numId w:val="1"/>
        </w:numPr>
        <w:spacing w:before="200" w:after="0" w:line="240" w:lineRule="auto"/>
      </w:pPr>
      <w:r>
        <w:t xml:space="preserve">kvalifikationstillæg </w:t>
      </w:r>
    </w:p>
    <w:p w14:paraId="60A40C66" w14:textId="77777777" w:rsidR="008B64BB" w:rsidRDefault="00694C34" w:rsidP="008B64BB">
      <w:pPr>
        <w:pStyle w:val="Listeafsnit"/>
        <w:numPr>
          <w:ilvl w:val="0"/>
          <w:numId w:val="1"/>
        </w:numPr>
        <w:spacing w:before="200" w:after="0" w:line="240" w:lineRule="auto"/>
      </w:pPr>
      <w:r>
        <w:t xml:space="preserve">funktionstillæg og </w:t>
      </w:r>
    </w:p>
    <w:p w14:paraId="51AFDC07" w14:textId="12908D80" w:rsidR="00425DD6" w:rsidRDefault="00694C34" w:rsidP="008B64BB">
      <w:pPr>
        <w:pStyle w:val="Listeafsnit"/>
        <w:numPr>
          <w:ilvl w:val="0"/>
          <w:numId w:val="1"/>
        </w:numPr>
        <w:spacing w:before="200" w:after="0" w:line="240" w:lineRule="auto"/>
      </w:pPr>
      <w:r>
        <w:t>engangsvederlag</w:t>
      </w:r>
    </w:p>
    <w:p w14:paraId="660F0C3C" w14:textId="77777777" w:rsidR="006344E0" w:rsidRDefault="006344E0" w:rsidP="006344E0">
      <w:pPr>
        <w:spacing w:before="200" w:after="0" w:line="240" w:lineRule="auto"/>
      </w:pPr>
      <w:r>
        <w:t>Denne opdeling af lønnen blev indført med ’ny løn’ på højskoleområdet i 2005 efter krav fra finansministeriet.</w:t>
      </w:r>
    </w:p>
    <w:p w14:paraId="5974FB9D" w14:textId="4F7E3E3C" w:rsidR="00C53AB9" w:rsidRDefault="00505CB8" w:rsidP="00E623D0">
      <w:pPr>
        <w:spacing w:before="200" w:after="0" w:line="240" w:lineRule="auto"/>
      </w:pPr>
      <w:r>
        <w:t>En væsentlig</w:t>
      </w:r>
      <w:r w:rsidR="007D3C4A">
        <w:t xml:space="preserve"> </w:t>
      </w:r>
      <w:r>
        <w:t xml:space="preserve">del af en skoles lønpolitik </w:t>
      </w:r>
      <w:r w:rsidR="00325072">
        <w:t xml:space="preserve">vil </w:t>
      </w:r>
      <w:r>
        <w:t xml:space="preserve">derfor </w:t>
      </w:r>
      <w:r w:rsidR="00325072">
        <w:t xml:space="preserve">naturligt </w:t>
      </w:r>
      <w:r>
        <w:t>omhandle</w:t>
      </w:r>
      <w:r w:rsidR="00F14006">
        <w:t xml:space="preserve"> principper og</w:t>
      </w:r>
      <w:r>
        <w:t xml:space="preserve"> </w:t>
      </w:r>
      <w:r w:rsidR="00724ED2">
        <w:t xml:space="preserve">anvendelsen af </w:t>
      </w:r>
      <w:r w:rsidR="00D63388">
        <w:t xml:space="preserve">ovenstående </w:t>
      </w:r>
      <w:r w:rsidR="00724ED2">
        <w:t>tillæg</w:t>
      </w:r>
      <w:r w:rsidR="00C53AB9">
        <w:t xml:space="preserve">, efter at der har være en drøftelse med medarbejderne. </w:t>
      </w:r>
      <w:r w:rsidR="00886BFE">
        <w:t>Det er ikke nærmere beskrevet, hvordan denne drøftelse skal være</w:t>
      </w:r>
      <w:r w:rsidR="00833C81">
        <w:t>.</w:t>
      </w:r>
      <w:r w:rsidR="00886BFE">
        <w:t xml:space="preserve"> </w:t>
      </w:r>
      <w:r w:rsidR="00833C81">
        <w:t>O</w:t>
      </w:r>
      <w:r w:rsidR="00886BFE">
        <w:t xml:space="preserve">g der er </w:t>
      </w:r>
      <w:r w:rsidR="00BE1252">
        <w:t>altså tale om en drøftelse</w:t>
      </w:r>
      <w:r w:rsidR="006344E0">
        <w:t xml:space="preserve"> -</w:t>
      </w:r>
      <w:r w:rsidR="00BE1252">
        <w:t xml:space="preserve"> ikke en forhandling.</w:t>
      </w:r>
      <w:r w:rsidR="00FB40C1">
        <w:t xml:space="preserve"> </w:t>
      </w:r>
    </w:p>
    <w:p w14:paraId="692ACC7A" w14:textId="486E78AE" w:rsidR="00677E7E" w:rsidRDefault="00ED5892" w:rsidP="00E623D0">
      <w:pPr>
        <w:spacing w:before="200" w:after="0" w:line="240" w:lineRule="auto"/>
      </w:pPr>
      <w:proofErr w:type="spellStart"/>
      <w:r>
        <w:t>FFDs</w:t>
      </w:r>
      <w:proofErr w:type="spellEnd"/>
      <w:r>
        <w:t xml:space="preserve"> analyser </w:t>
      </w:r>
      <w:r w:rsidR="00F6527D">
        <w:t>gennem</w:t>
      </w:r>
      <w:r>
        <w:t xml:space="preserve"> årene siden indførelse af ny løn viser, </w:t>
      </w:r>
      <w:r w:rsidR="00AC2295">
        <w:t>at højskolerne</w:t>
      </w:r>
      <w:r w:rsidR="00A80798">
        <w:t>s</w:t>
      </w:r>
      <w:r w:rsidR="00AC2295">
        <w:t xml:space="preserve"> anvendelse af de 3 typer tillæg ha</w:t>
      </w:r>
      <w:r w:rsidR="00677E7E">
        <w:t xml:space="preserve">r været yderst begrænset. </w:t>
      </w:r>
    </w:p>
    <w:p w14:paraId="2D6D8BF9" w14:textId="77777777" w:rsidR="008D0F51" w:rsidRDefault="00677E7E" w:rsidP="00677E7E">
      <w:r>
        <w:t xml:space="preserve">På beslægtede skoleområder har der været krav om, at der blev afsat en bestemt procentdel af lønsummen til anvendelse til disse tillæg, men altså ikke på højskoleområdet. </w:t>
      </w:r>
    </w:p>
    <w:p w14:paraId="29F35D7B" w14:textId="7239C5FE" w:rsidR="00677E7E" w:rsidRDefault="00677E7E" w:rsidP="00677E7E">
      <w:r>
        <w:t xml:space="preserve">Det er foreningens indtryk, at </w:t>
      </w:r>
      <w:r w:rsidR="007E67AA">
        <w:t xml:space="preserve">højskolerne især anvender </w:t>
      </w:r>
      <w:r>
        <w:t xml:space="preserve">tillæggene </w:t>
      </w:r>
      <w:r w:rsidR="00C66543">
        <w:t xml:space="preserve">i f m </w:t>
      </w:r>
      <w:r>
        <w:t>tiltrækning og fastholdelse af specifikke undervis</w:t>
      </w:r>
      <w:r w:rsidR="00C66543">
        <w:t>ningskompetencer</w:t>
      </w:r>
      <w:r>
        <w:t xml:space="preserve"> samt for varetagelsen af </w:t>
      </w:r>
      <w:r w:rsidR="00CA3225">
        <w:t xml:space="preserve">helt </w:t>
      </w:r>
      <w:r>
        <w:t>særlige eller ekstra</w:t>
      </w:r>
      <w:r w:rsidR="00300FA4">
        <w:t>ordinære</w:t>
      </w:r>
      <w:r>
        <w:t xml:space="preserve"> funktioner.</w:t>
      </w:r>
      <w:r w:rsidR="00B62A2A">
        <w:t xml:space="preserve"> I enkelte tilfælde kan der i form af engangsvederlag være tale om en form for result</w:t>
      </w:r>
      <w:r w:rsidR="00A321E1">
        <w:t>a</w:t>
      </w:r>
      <w:r w:rsidR="00B62A2A">
        <w:t>tløn</w:t>
      </w:r>
      <w:r w:rsidR="00A321E1">
        <w:t>.</w:t>
      </w:r>
      <w:r w:rsidR="00B62A2A">
        <w:t xml:space="preserve"> </w:t>
      </w:r>
      <w:r>
        <w:t xml:space="preserve"> </w:t>
      </w:r>
    </w:p>
    <w:p w14:paraId="78560681" w14:textId="24934187" w:rsidR="00677E7E" w:rsidRPr="00601482" w:rsidRDefault="00677E7E" w:rsidP="00677E7E">
      <w:pPr>
        <w:rPr>
          <w:u w:val="single"/>
        </w:rPr>
      </w:pPr>
      <w:r w:rsidRPr="00601482">
        <w:rPr>
          <w:u w:val="single"/>
        </w:rPr>
        <w:t xml:space="preserve">Modeller for </w:t>
      </w:r>
      <w:r w:rsidR="00D05D47" w:rsidRPr="00601482">
        <w:rPr>
          <w:u w:val="single"/>
        </w:rPr>
        <w:t>tildeling af tillæg</w:t>
      </w:r>
    </w:p>
    <w:p w14:paraId="0B65D6BB" w14:textId="77777777" w:rsidR="007A7488" w:rsidRDefault="00677E7E" w:rsidP="00677E7E">
      <w:r>
        <w:t xml:space="preserve">Som en del af en lønpolitik </w:t>
      </w:r>
      <w:r w:rsidR="00300FA4">
        <w:t>k</w:t>
      </w:r>
      <w:r w:rsidR="002C300F">
        <w:t>an</w:t>
      </w:r>
      <w:r>
        <w:t xml:space="preserve"> man som højskole afsætte en </w:t>
      </w:r>
      <w:r w:rsidR="00D26ED4">
        <w:t xml:space="preserve">fast sum eller en </w:t>
      </w:r>
      <w:r>
        <w:t xml:space="preserve">bestemt procentdel af lønsummen, der så hvert år </w:t>
      </w:r>
      <w:r w:rsidR="006D0378">
        <w:t>bliver</w:t>
      </w:r>
      <w:r>
        <w:t xml:space="preserve"> anvendt til tillæg. </w:t>
      </w:r>
    </w:p>
    <w:p w14:paraId="3AE36F3C" w14:textId="73EF502B" w:rsidR="00677E7E" w:rsidRDefault="004C1F12" w:rsidP="00C82D5F">
      <w:r>
        <w:t xml:space="preserve">Da ny løn </w:t>
      </w:r>
      <w:r w:rsidR="00862584">
        <w:t>blev indført</w:t>
      </w:r>
      <w:r>
        <w:t>, var s</w:t>
      </w:r>
      <w:r w:rsidR="00677E7E">
        <w:t xml:space="preserve">igtet med </w:t>
      </w:r>
      <w:r w:rsidR="00554C69">
        <w:t xml:space="preserve">de nye muligheder for </w:t>
      </w:r>
      <w:r w:rsidR="00677E7E">
        <w:t>tillæg</w:t>
      </w:r>
      <w:r w:rsidR="00400E7A">
        <w:t xml:space="preserve">, at man som arbejdsgiver </w:t>
      </w:r>
      <w:r w:rsidR="00677E7E">
        <w:t>individuelt kunne belønne den enkelte medarbejder for henholdsvis tilegnelse af kvalifikationer, udførelse af særlige funktioner eller for særlige enkeltstående indsatser.</w:t>
      </w:r>
    </w:p>
    <w:p w14:paraId="422F1548" w14:textId="5E28ED30" w:rsidR="00677E7E" w:rsidRDefault="00677E7E" w:rsidP="00C82D5F">
      <w:r>
        <w:t xml:space="preserve">Det er dog fortsat op til skolen, hvordan de tre tillæg måtte anvendes. Også om man vil benytte en model, hvor der i højere grad sker en ligelig tildeling af tillæg, fx i </w:t>
      </w:r>
      <w:r w:rsidR="007661A2">
        <w:t>kvali</w:t>
      </w:r>
      <w:r>
        <w:t>fikationstillæg</w:t>
      </w:r>
      <w:r w:rsidR="00E556AE">
        <w:t xml:space="preserve"> eller ens engangsvederlag</w:t>
      </w:r>
      <w:r>
        <w:t>.</w:t>
      </w:r>
    </w:p>
    <w:p w14:paraId="235045BF" w14:textId="3CCD30FE" w:rsidR="00677E7E" w:rsidRDefault="00536F44" w:rsidP="00C82D5F">
      <w:r>
        <w:t>E</w:t>
      </w:r>
      <w:r w:rsidR="00677E7E">
        <w:t xml:space="preserve">n </w:t>
      </w:r>
      <w:r>
        <w:t xml:space="preserve">anden </w:t>
      </w:r>
      <w:r w:rsidR="00677E7E">
        <w:t>model for tildeling af tillæg</w:t>
      </w:r>
      <w:r w:rsidR="00E61791">
        <w:t xml:space="preserve"> kan være</w:t>
      </w:r>
      <w:r w:rsidR="00677E7E">
        <w:t xml:space="preserve">, hvor der lægges vægt på opnået højskoleerfaring, og hvor der gives kvalifikationstillæg ud fra </w:t>
      </w:r>
      <w:r w:rsidR="009E4C77">
        <w:t>den enkelte ansat</w:t>
      </w:r>
      <w:r w:rsidR="009A46DB">
        <w:t xml:space="preserve">tes </w:t>
      </w:r>
      <w:r w:rsidR="00677E7E">
        <w:t>anciennitet på skolen.</w:t>
      </w:r>
    </w:p>
    <w:p w14:paraId="59907B04" w14:textId="27265703" w:rsidR="00677E7E" w:rsidRDefault="00D34FBA" w:rsidP="00C82D5F">
      <w:r>
        <w:t>D</w:t>
      </w:r>
      <w:r w:rsidR="00677E7E">
        <w:t xml:space="preserve">er </w:t>
      </w:r>
      <w:r w:rsidR="00875C7C">
        <w:t xml:space="preserve">kan </w:t>
      </w:r>
      <w:r>
        <w:t xml:space="preserve">også </w:t>
      </w:r>
      <w:r w:rsidR="003839D8">
        <w:t xml:space="preserve">være tale om </w:t>
      </w:r>
      <w:r w:rsidR="00677E7E">
        <w:t>en model, hvor der ud over en bestemt del af lønsummen også tildeles tillæg i forhold til det samlede opnåede økonomiske resultat for skolen</w:t>
      </w:r>
      <w:r w:rsidR="00C82D5F">
        <w:t xml:space="preserve">, her kan engangsvederlag være en mulighed. </w:t>
      </w:r>
    </w:p>
    <w:p w14:paraId="70D8A43B" w14:textId="1182DB97" w:rsidR="008A254F" w:rsidRDefault="008A254F" w:rsidP="00677E7E">
      <w:r>
        <w:t xml:space="preserve">Andre modeller kan tænkes, </w:t>
      </w:r>
      <w:r w:rsidR="002A5DA4">
        <w:t>men uanset hvilken model, skolen måtte finde anvendelse af, er det vigt</w:t>
      </w:r>
      <w:r w:rsidR="004031DA">
        <w:t>igt, at lønpolitikken indeholder en beskrivelse af kriterierne</w:t>
      </w:r>
      <w:r w:rsidR="001C649C">
        <w:t xml:space="preserve"> for tildeling af de tillæg, skolen vil bringe i anvendelse</w:t>
      </w:r>
      <w:r w:rsidR="00C82D5F">
        <w:t xml:space="preserve">, alle med udgangspunkt i de 3 nævnte tillægsformer. </w:t>
      </w:r>
    </w:p>
    <w:p w14:paraId="52E953EF" w14:textId="77777777" w:rsidR="00992E07" w:rsidRDefault="00992E07" w:rsidP="00CB730B">
      <w:pPr>
        <w:rPr>
          <w:sz w:val="28"/>
          <w:szCs w:val="28"/>
        </w:rPr>
      </w:pPr>
    </w:p>
    <w:p w14:paraId="43D6E79B" w14:textId="77777777" w:rsidR="00E10186" w:rsidRDefault="00E10186">
      <w:pPr>
        <w:spacing w:line="259" w:lineRule="auto"/>
        <w:rPr>
          <w:sz w:val="28"/>
          <w:szCs w:val="28"/>
        </w:rPr>
      </w:pPr>
      <w:r>
        <w:rPr>
          <w:sz w:val="28"/>
          <w:szCs w:val="28"/>
        </w:rPr>
        <w:br w:type="page"/>
      </w:r>
    </w:p>
    <w:p w14:paraId="7B535F5F" w14:textId="0C55E723" w:rsidR="00CB730B" w:rsidRPr="00852B63" w:rsidRDefault="00F013E4" w:rsidP="00CB730B">
      <w:pPr>
        <w:rPr>
          <w:b/>
          <w:bCs/>
          <w:sz w:val="28"/>
          <w:szCs w:val="28"/>
        </w:rPr>
      </w:pPr>
      <w:r w:rsidRPr="00852B63">
        <w:rPr>
          <w:b/>
          <w:bCs/>
          <w:sz w:val="28"/>
          <w:szCs w:val="28"/>
        </w:rPr>
        <w:t>Lønsammensætning - b</w:t>
      </w:r>
      <w:r w:rsidR="00050DE7" w:rsidRPr="00852B63">
        <w:rPr>
          <w:b/>
          <w:bCs/>
          <w:sz w:val="28"/>
          <w:szCs w:val="28"/>
        </w:rPr>
        <w:t>asisløn og tillæg</w:t>
      </w:r>
      <w:r w:rsidRPr="00852B63">
        <w:rPr>
          <w:b/>
          <w:bCs/>
          <w:sz w:val="28"/>
          <w:szCs w:val="28"/>
        </w:rPr>
        <w:t>styper</w:t>
      </w:r>
    </w:p>
    <w:p w14:paraId="487EA7E3" w14:textId="015E92A0" w:rsidR="00CB730B" w:rsidRDefault="00CB730B" w:rsidP="00CB730B">
      <w:pPr>
        <w:rPr>
          <w:rFonts w:cstheme="minorHAnsi"/>
        </w:rPr>
      </w:pPr>
      <w:r>
        <w:t xml:space="preserve">Betingelser for aflønning af højskolelærere er fastsat i Kulturministeriets </w:t>
      </w:r>
      <w:r>
        <w:rPr>
          <w:rFonts w:cstheme="minorHAnsi"/>
        </w:rPr>
        <w:t xml:space="preserve">bekendtgørelse </w:t>
      </w:r>
      <w:r>
        <w:rPr>
          <w:rFonts w:cstheme="minorHAnsi"/>
          <w:sz w:val="20"/>
          <w:szCs w:val="20"/>
        </w:rPr>
        <w:t>nr</w:t>
      </w:r>
      <w:r w:rsidR="007E6620">
        <w:rPr>
          <w:rFonts w:cstheme="minorHAnsi"/>
          <w:sz w:val="20"/>
          <w:szCs w:val="20"/>
        </w:rPr>
        <w:t>.</w:t>
      </w:r>
      <w:r>
        <w:rPr>
          <w:rFonts w:cstheme="minorHAnsi"/>
          <w:sz w:val="20"/>
          <w:szCs w:val="20"/>
        </w:rPr>
        <w:t xml:space="preserve"> 140 af 10/02/2016, </w:t>
      </w:r>
      <w:r>
        <w:rPr>
          <w:rFonts w:cstheme="minorHAnsi"/>
        </w:rPr>
        <w:t xml:space="preserve">om ansættelsesvilkår for forstandere, viceforstandere og lærere. </w:t>
      </w:r>
    </w:p>
    <w:p w14:paraId="3DFB8A5A" w14:textId="47A3D09B" w:rsidR="00CB730B" w:rsidRDefault="00CB730B" w:rsidP="00CB730B">
      <w:pPr>
        <w:rPr>
          <w:rFonts w:cstheme="minorHAnsi"/>
        </w:rPr>
      </w:pPr>
      <w:r>
        <w:rPr>
          <w:rFonts w:cstheme="minorHAnsi"/>
        </w:rPr>
        <w:t>Med udgangspunkt i denne kan ansættelsesbetingelserne i forhold til aflønning</w:t>
      </w:r>
      <w:r w:rsidR="007E6620">
        <w:rPr>
          <w:rFonts w:cstheme="minorHAnsi"/>
        </w:rPr>
        <w:t xml:space="preserve"> med tillæg</w:t>
      </w:r>
      <w:r>
        <w:rPr>
          <w:rFonts w:cstheme="minorHAnsi"/>
        </w:rPr>
        <w:t xml:space="preserve"> sammenfattes således:</w:t>
      </w:r>
    </w:p>
    <w:p w14:paraId="75F78532" w14:textId="77777777" w:rsidR="00CB730B" w:rsidRPr="00601482" w:rsidRDefault="00CB730B" w:rsidP="00CB730B">
      <w:pPr>
        <w:pStyle w:val="Ingenafstand"/>
        <w:rPr>
          <w:u w:val="single"/>
        </w:rPr>
      </w:pPr>
      <w:r w:rsidRPr="00601482">
        <w:rPr>
          <w:u w:val="single"/>
        </w:rPr>
        <w:t>Basisløn:</w:t>
      </w:r>
    </w:p>
    <w:p w14:paraId="33BDBB96" w14:textId="3EA5C8A8" w:rsidR="00CB730B" w:rsidRDefault="00CB730B" w:rsidP="00CB730B">
      <w:pPr>
        <w:pStyle w:val="Ingenafstand"/>
      </w:pPr>
      <w:r>
        <w:t xml:space="preserve">Indplacering på basisløntrin </w:t>
      </w:r>
      <w:r w:rsidR="00751410">
        <w:t>1</w:t>
      </w:r>
      <w:r>
        <w:t xml:space="preserve">, </w:t>
      </w:r>
      <w:r w:rsidR="00751410">
        <w:t>2, 3</w:t>
      </w:r>
      <w:r>
        <w:t xml:space="preserve"> eller </w:t>
      </w:r>
      <w:r w:rsidR="00751410">
        <w:t>4</w:t>
      </w:r>
      <w:r>
        <w:t xml:space="preserve"> sker ved ansættelsesstart med begrundelse i den ansattes </w:t>
      </w:r>
    </w:p>
    <w:p w14:paraId="10D23D0A" w14:textId="6C1DD500" w:rsidR="00CB730B" w:rsidRDefault="00CB730B" w:rsidP="00CB730B">
      <w:pPr>
        <w:pStyle w:val="Ingenafstand"/>
      </w:pPr>
      <w:r>
        <w:t xml:space="preserve">anciennitet og erfaring. Løn udbetales jfr. gældende lønsatser, der pristalsreguleres 1-2 gange årligt. Betingelser for </w:t>
      </w:r>
      <w:r w:rsidR="00902482">
        <w:t xml:space="preserve">indplaceringer og </w:t>
      </w:r>
      <w:r>
        <w:t xml:space="preserve">anciennitetsstigninger er fastslået i bekendtgørelsen.  Løn udbetales månedsvis bagud. </w:t>
      </w:r>
    </w:p>
    <w:p w14:paraId="6C7C7069" w14:textId="77777777" w:rsidR="00CB730B" w:rsidRDefault="00CB730B" w:rsidP="00CB730B">
      <w:pPr>
        <w:pStyle w:val="Ingenafstand"/>
      </w:pPr>
    </w:p>
    <w:p w14:paraId="7CF16CCB" w14:textId="77777777" w:rsidR="00CB730B" w:rsidRPr="00601482" w:rsidRDefault="00CB730B" w:rsidP="00CB730B">
      <w:pPr>
        <w:pStyle w:val="Ingenafstand"/>
        <w:rPr>
          <w:u w:val="single"/>
        </w:rPr>
      </w:pPr>
      <w:r w:rsidRPr="00601482">
        <w:rPr>
          <w:u w:val="single"/>
        </w:rPr>
        <w:t>Kostskoletillæg:</w:t>
      </w:r>
    </w:p>
    <w:p w14:paraId="059A4ED3" w14:textId="2B0577B1" w:rsidR="00CC2381" w:rsidRDefault="00CB730B" w:rsidP="00CB730B">
      <w:pPr>
        <w:pStyle w:val="Ingenafstand"/>
      </w:pPr>
      <w:r>
        <w:t>Der ydes et fast månedligt tillæg for kostskolearbejdet. Dette tillæg er ens for alle og fastsat fra centralt hold</w:t>
      </w:r>
      <w:r w:rsidR="00D044B2">
        <w:t xml:space="preserve"> for merarbejde </w:t>
      </w:r>
      <w:r w:rsidR="00246DB1">
        <w:t>eller for arbejde uden for almindelig dagsarbejdstid</w:t>
      </w:r>
      <w:r>
        <w:t xml:space="preserve">. Reguleres </w:t>
      </w:r>
      <w:r w:rsidR="001F761A">
        <w:t xml:space="preserve">sammen med basislønnen </w:t>
      </w:r>
      <w:r>
        <w:t xml:space="preserve">1-2 gange årligt. </w:t>
      </w:r>
    </w:p>
    <w:p w14:paraId="5570AF0B" w14:textId="77777777" w:rsidR="00CB730B" w:rsidRDefault="00CB730B" w:rsidP="00CB730B">
      <w:pPr>
        <w:pStyle w:val="Ingenafstand"/>
      </w:pPr>
    </w:p>
    <w:p w14:paraId="5EF80C51" w14:textId="77777777" w:rsidR="00CB730B" w:rsidRPr="00601482" w:rsidRDefault="00CB730B" w:rsidP="00CB730B">
      <w:pPr>
        <w:rPr>
          <w:rFonts w:cstheme="minorHAnsi"/>
          <w:u w:val="single"/>
        </w:rPr>
      </w:pPr>
      <w:r w:rsidRPr="00601482">
        <w:rPr>
          <w:rFonts w:cstheme="minorHAnsi"/>
          <w:u w:val="single"/>
        </w:rPr>
        <w:t xml:space="preserve">HPU-tillæg: </w:t>
      </w:r>
    </w:p>
    <w:p w14:paraId="6CFD58AA" w14:textId="190C7462" w:rsidR="00CB730B" w:rsidRDefault="00CB730B" w:rsidP="00CB730B">
      <w:pPr>
        <w:rPr>
          <w:rFonts w:cstheme="minorHAnsi"/>
        </w:rPr>
      </w:pPr>
      <w:r>
        <w:rPr>
          <w:rFonts w:cstheme="minorHAnsi"/>
        </w:rPr>
        <w:t xml:space="preserve">For lærere, der har gennemført Højskolepædagogisk Uddannelse skal der ydes et </w:t>
      </w:r>
      <w:r w:rsidR="00A14941">
        <w:rPr>
          <w:rFonts w:cstheme="minorHAnsi"/>
        </w:rPr>
        <w:t xml:space="preserve">varigt </w:t>
      </w:r>
      <w:r w:rsidR="00621F45">
        <w:rPr>
          <w:rFonts w:cstheme="minorHAnsi"/>
        </w:rPr>
        <w:t>kvalifikations</w:t>
      </w:r>
      <w:r>
        <w:rPr>
          <w:rFonts w:cstheme="minorHAnsi"/>
        </w:rPr>
        <w:t xml:space="preserve">tillæg. Beløbet er fastsat fra centralt hold og er ens for alle, der har gennemført forløbet. </w:t>
      </w:r>
    </w:p>
    <w:p w14:paraId="4E3F5869" w14:textId="77777777" w:rsidR="00CB730B" w:rsidRPr="00601482" w:rsidRDefault="00CB730B" w:rsidP="00CB730B">
      <w:pPr>
        <w:rPr>
          <w:rFonts w:cstheme="minorHAnsi"/>
          <w:u w:val="single"/>
        </w:rPr>
      </w:pPr>
      <w:r w:rsidRPr="00601482">
        <w:rPr>
          <w:rFonts w:cstheme="minorHAnsi"/>
          <w:u w:val="single"/>
        </w:rPr>
        <w:t>Øvrige tillæg:</w:t>
      </w:r>
    </w:p>
    <w:p w14:paraId="6F2F8849" w14:textId="77777777" w:rsidR="00CB730B" w:rsidRDefault="00CB730B" w:rsidP="00CB730B">
      <w:r>
        <w:t xml:space="preserve">I relation til basislønnen kan der ydes tillæg for en funktion, kvalifikationer eller særlig indsats. Dette kan ske med udgangspunkt i følgende beskrivelser af de enkelte tillæg: </w:t>
      </w:r>
    </w:p>
    <w:p w14:paraId="0D8C580D" w14:textId="77777777" w:rsidR="00CB730B" w:rsidRDefault="00CB730B" w:rsidP="00CB730B">
      <w:pPr>
        <w:rPr>
          <w:u w:val="single"/>
        </w:rPr>
      </w:pPr>
      <w:r>
        <w:rPr>
          <w:u w:val="single"/>
        </w:rPr>
        <w:t>Funktionstillæg</w:t>
      </w:r>
    </w:p>
    <w:p w14:paraId="5C1AA431" w14:textId="3344A382" w:rsidR="00CB730B" w:rsidRDefault="00CB730B" w:rsidP="00CB730B">
      <w:r>
        <w:t xml:space="preserve">Funktionstillæg anvendes til at honorere medarbejdere, der varetager særlige funktioner. Tillægget er knyttet til bestemte arbejdsopgaver, som medarbejderen eller gruppen af medarbejdere udfører. At knytte funktionstillæg til en bestemt funktion eller opgave sætter opgaven i centrum og giver mulighed for at prioritere bestemte områder højt. Den enkelte skole bør tage stilling til, hvilken sammenhæng skolen ser mellem løn og opgavevaretagelse. Et funktionstillæg er typisk tids- eller opgavebegrænset, men kan være varigt, hvis den tillægsgivende funktion er en integreret del af selve stillingsindholdet. Er tillægget knyttet til funktionen, vil det ikke kunne ydes efter funktionens ophør. </w:t>
      </w:r>
    </w:p>
    <w:p w14:paraId="0519D1DB" w14:textId="77777777" w:rsidR="00CB730B" w:rsidRDefault="00CB730B" w:rsidP="00CB730B">
      <w:pPr>
        <w:rPr>
          <w:u w:val="single"/>
        </w:rPr>
      </w:pPr>
      <w:r>
        <w:rPr>
          <w:u w:val="single"/>
        </w:rPr>
        <w:t>Kvalifikationstillæg</w:t>
      </w:r>
    </w:p>
    <w:p w14:paraId="4A94812B" w14:textId="2DF354F9" w:rsidR="00CB730B" w:rsidRDefault="00CB730B" w:rsidP="00CB730B">
      <w:r>
        <w:t>De faglige kvalifikationer er knyttet til medarbejderen og dennes opgavevaretagelse og omfatter både de faglige basiskvalifikationer, der aflønnes med basislønnen, og medarbejderens specielle kvalifikationer og løbende tilegnelse af ny viden og færdigheder. Kvalifikationer er ikke statiske, og der er derfor i hele ansættelsesforholdet behov for, at medarbejdernes kvalifikationer vedligeholdes og udbygges. Det kan i praksis ske som led i jobudvikling, varetagelse af nye opgaver, samt relevant efter- og videreuddannelse. På baggrund af både medarbejdernes kvalifikationer og kompetencer og skolens mål, værdier og handleplaner bør skolen formulere kriterier for ydelse af kvalifikationstillæg. Kvalifikationstillæg ydes som hovedregel i form af varige tillæg, men kan også, hvis forholdene taler herfor, aftales som midlertidige tillæg, f.eks. hvis skolen står over for nye udfordringer og dermed nye mål og prioriteringer. Skolen bør allerede ved indgåelsen af aftaler om kvalifikationstillæg overveje, om der kan opstå situationer, hvor et tillæg skal bortfalde, og at der derfor bør indføjes opsigelsesbestemmelser i aftalen.</w:t>
      </w:r>
      <w:r w:rsidR="009766DD">
        <w:t xml:space="preserve"> Eksempler på kvalifikationstillæg kan være </w:t>
      </w:r>
      <w:r w:rsidR="00C7775A">
        <w:t>gennemførelse af mentorkursus, kurser for nye lærere, andre kvalificerende kurser og uddannelse</w:t>
      </w:r>
      <w:r w:rsidR="00FF5A69">
        <w:t>r</w:t>
      </w:r>
      <w:r w:rsidR="00C7775A">
        <w:t xml:space="preserve">. </w:t>
      </w:r>
      <w:r w:rsidR="009766DD">
        <w:t xml:space="preserve"> </w:t>
      </w:r>
    </w:p>
    <w:p w14:paraId="3E2C3AD1" w14:textId="77777777" w:rsidR="00CB730B" w:rsidRDefault="00CB730B" w:rsidP="00CB730B">
      <w:pPr>
        <w:rPr>
          <w:u w:val="single"/>
        </w:rPr>
      </w:pPr>
      <w:r>
        <w:rPr>
          <w:u w:val="single"/>
        </w:rPr>
        <w:t xml:space="preserve">Engangsvederlag. </w:t>
      </w:r>
    </w:p>
    <w:p w14:paraId="41D948DB" w14:textId="57873897" w:rsidR="00CB730B" w:rsidRDefault="00CB730B" w:rsidP="00CB730B">
      <w:r>
        <w:t>Engangsvederlag er en engangsydelse, som kan bruges bagudrettet til at honorere en konkret gennemført præstation eller kvalificeret indsats. Det er op til de enkelte skoler at fastlægge, i hvilket omfang og i hvilke situationer det er relevant at anvende engangsvederlag til at belønne en særlig indsats. Det kan f.eks. være efter gennemf</w:t>
      </w:r>
      <w:r>
        <w:rPr>
          <w:rFonts w:ascii="Calibri" w:hAnsi="Calibri" w:cs="Calibri"/>
        </w:rPr>
        <w:t>ø</w:t>
      </w:r>
      <w:r>
        <w:t>relsen af en omstillingsproces p</w:t>
      </w:r>
      <w:r>
        <w:rPr>
          <w:rFonts w:ascii="Calibri" w:hAnsi="Calibri" w:cs="Calibri"/>
        </w:rPr>
        <w:t>å</w:t>
      </w:r>
      <w:r>
        <w:t xml:space="preserve"> skolen, efter at have udviklet et s</w:t>
      </w:r>
      <w:r>
        <w:rPr>
          <w:rFonts w:ascii="Calibri" w:hAnsi="Calibri" w:cs="Calibri"/>
        </w:rPr>
        <w:t>æ</w:t>
      </w:r>
      <w:r>
        <w:t>rligt og vellykket undervisningsforl</w:t>
      </w:r>
      <w:r>
        <w:rPr>
          <w:rFonts w:ascii="Calibri" w:hAnsi="Calibri" w:cs="Calibri"/>
        </w:rPr>
        <w:t>ø</w:t>
      </w:r>
      <w:r>
        <w:t>b/ekskursion/fag. Efter at have deltaget i s</w:t>
      </w:r>
      <w:r>
        <w:rPr>
          <w:rFonts w:ascii="Calibri" w:hAnsi="Calibri" w:cs="Calibri"/>
        </w:rPr>
        <w:t>æ</w:t>
      </w:r>
      <w:r>
        <w:t xml:space="preserve">rlige arbejdsgrupper vedr. f.eks. byggeri, aktivitetsdag, ekskursion eller et godt opnået resultat for skolen.  </w:t>
      </w:r>
      <w:r w:rsidR="00D8556A">
        <w:t xml:space="preserve">Det er vigtigt at rammerne for engangsvederlag beskrives </w:t>
      </w:r>
      <w:r w:rsidR="00771E23">
        <w:t xml:space="preserve">i skolens lønpolitik. </w:t>
      </w:r>
    </w:p>
    <w:p w14:paraId="32E0138C" w14:textId="1E0C45B8" w:rsidR="001836A0" w:rsidRDefault="001836A0" w:rsidP="00CB730B"/>
    <w:p w14:paraId="57DB5692" w14:textId="1494F7C2" w:rsidR="00F567A9" w:rsidRDefault="00F567A9" w:rsidP="00CB730B"/>
    <w:p w14:paraId="31F1835A" w14:textId="1F4966DB" w:rsidR="00F567A9" w:rsidRDefault="00F567A9" w:rsidP="00CB730B"/>
    <w:p w14:paraId="5DFBADB5" w14:textId="6980AAF5" w:rsidR="00F567A9" w:rsidRDefault="00F567A9" w:rsidP="00CB730B"/>
    <w:p w14:paraId="082B7769" w14:textId="093F7CC6" w:rsidR="00F567A9" w:rsidRDefault="00F567A9" w:rsidP="00CB730B"/>
    <w:p w14:paraId="63A2651C" w14:textId="7DF04398" w:rsidR="00F567A9" w:rsidRDefault="00F567A9" w:rsidP="00CB730B"/>
    <w:p w14:paraId="055E2B9D" w14:textId="4E89C149" w:rsidR="00F567A9" w:rsidRDefault="00F567A9" w:rsidP="00CB730B"/>
    <w:p w14:paraId="15C8FA05" w14:textId="6DE7A2E2" w:rsidR="00F567A9" w:rsidRDefault="00F567A9" w:rsidP="00CB730B"/>
    <w:p w14:paraId="7BBA8B9D" w14:textId="4F429E60" w:rsidR="00F567A9" w:rsidRDefault="00F567A9" w:rsidP="00CB730B"/>
    <w:p w14:paraId="49C2AA35" w14:textId="50BDB573" w:rsidR="00F567A9" w:rsidRDefault="00F567A9" w:rsidP="00CB730B"/>
    <w:p w14:paraId="18E6E801" w14:textId="73BD8BCD" w:rsidR="00F567A9" w:rsidRDefault="00F567A9" w:rsidP="00CB730B"/>
    <w:p w14:paraId="49A9253E" w14:textId="3C82D1FD" w:rsidR="00F567A9" w:rsidRDefault="00F567A9" w:rsidP="00CB730B"/>
    <w:p w14:paraId="43331073" w14:textId="77777777" w:rsidR="00F567A9" w:rsidRDefault="00F567A9" w:rsidP="00CB730B"/>
    <w:p w14:paraId="532E4762" w14:textId="77777777" w:rsidR="00354A81" w:rsidRDefault="00354A81" w:rsidP="00596314">
      <w:pPr>
        <w:pStyle w:val="Ingenafstand"/>
        <w:rPr>
          <w:lang w:eastAsia="da-DK"/>
        </w:rPr>
      </w:pPr>
      <w:bookmarkStart w:id="0" w:name="_Toc529436144"/>
    </w:p>
    <w:p w14:paraId="15CEF90E" w14:textId="77777777" w:rsidR="00992E07" w:rsidRDefault="00992E07">
      <w:pPr>
        <w:spacing w:line="259" w:lineRule="auto"/>
        <w:rPr>
          <w:lang w:eastAsia="da-DK"/>
        </w:rPr>
      </w:pPr>
      <w:r>
        <w:rPr>
          <w:lang w:eastAsia="da-DK"/>
        </w:rPr>
        <w:br w:type="page"/>
      </w:r>
    </w:p>
    <w:p w14:paraId="7A8BA957" w14:textId="0E304AF4" w:rsidR="00596314" w:rsidRPr="009E68FF" w:rsidRDefault="007442BD" w:rsidP="208040CA">
      <w:pPr>
        <w:pStyle w:val="Ingenafstand"/>
        <w:rPr>
          <w:b/>
          <w:bCs/>
          <w:sz w:val="32"/>
          <w:szCs w:val="32"/>
          <w:lang w:eastAsia="da-DK"/>
        </w:rPr>
      </w:pPr>
      <w:r>
        <w:rPr>
          <w:b/>
          <w:bCs/>
          <w:noProof/>
          <w:lang w:eastAsia="da-DK"/>
        </w:rPr>
        <mc:AlternateContent>
          <mc:Choice Requires="wps">
            <w:drawing>
              <wp:anchor distT="0" distB="0" distL="114300" distR="114300" simplePos="0" relativeHeight="251658240" behindDoc="1" locked="0" layoutInCell="1" allowOverlap="1" wp14:anchorId="6DB82DC2" wp14:editId="0D97953B">
                <wp:simplePos x="0" y="0"/>
                <wp:positionH relativeFrom="column">
                  <wp:posOffset>-295547</wp:posOffset>
                </wp:positionH>
                <wp:positionV relativeFrom="paragraph">
                  <wp:posOffset>-475978</wp:posOffset>
                </wp:positionV>
                <wp:extent cx="6792686" cy="9552214"/>
                <wp:effectExtent l="0" t="0" r="0" b="0"/>
                <wp:wrapNone/>
                <wp:docPr id="8" name="Rektangel: afrundede hjørner 8"/>
                <wp:cNvGraphicFramePr/>
                <a:graphic xmlns:a="http://schemas.openxmlformats.org/drawingml/2006/main">
                  <a:graphicData uri="http://schemas.microsoft.com/office/word/2010/wordprocessingShape">
                    <wps:wsp>
                      <wps:cNvSpPr/>
                      <wps:spPr>
                        <a:xfrm>
                          <a:off x="0" y="0"/>
                          <a:ext cx="6792686" cy="955221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1B354F" id="Rektangel: afrundede hjørner 8" o:spid="_x0000_s1026" style="position:absolute;margin-left:-23.25pt;margin-top:-37.5pt;width:534.85pt;height:752.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VcAIAADwFAAAOAAAAZHJzL2Uyb0RvYy54bWysVE1v2zAMvQ/YfxB0X50YSdoGdYqgRYcB&#10;RVu0HXpWZCk2IIsapcTJfv0o2XH6hR2G+SBTIvlIPpG6uNw1hm0V+hpswccnI86UlVDWdl3wn883&#10;384480HYUhiwquB75fnl4uuXi9bNVQ4VmFIhIxDr560reBWCm2eZl5VqhD8BpywpNWAjAm1xnZUo&#10;WkJvTJaPRrOsBSwdglTe0+l1p+SLhK+1kuFea68CMwWn3EJaMa2ruGaLCzFfo3BVLfs0xD9k0Yja&#10;UtAB6loEwTZYf4BqaongQYcTCU0GWtdSpRqomvHoXTVPlXAq1ULkeDfQ5P8frLzbPrkHJBpa5+ee&#10;xFjFTmMT/5Qf2yWy9gNZaheYpMPZ6Xk+O5txJkl3Pp3m+XgS6cyO7g59+K6gYVEoOMLGlo90JYkp&#10;sb31obM/2MWQFm5qY9K1GPvmgIDjSXZMNElhb1S0M/ZRaVaXlFqeAqQeUlcG2VbQ7QsplQ3jTlWJ&#10;UnXH0xF9fd6DR6oiAUZkTQkN2D1A7M+P2F05vX10VakFB+fR3xLrnAePFBlsGJyb2gJ+BmCoqj5y&#10;Z38gqaMmsrSCcv+ADKEbAO/kTU13cit8eBBIHU+zQVMc7mnRBtqCQy9xVgH+/uw82lMjkpazliao&#10;4P7XRqDizPyw1KLn48kkjlzaTKanOW3wtWb1WmM3zRXQNY3pvXAyidE+mIOoEZoXGvZljEoqYSXF&#10;LrgMeNhchW6y6bmQarlMZjRmToRb++RkBI+sxnZ73r0IdH1jBurpOzhMm5i/a83ONnpaWG4C6Dr1&#10;7ZHXnm8a0dQ4/XMS34DX+2R1fPQWfwAAAP//AwBQSwMEFAAGAAgAAAAhAO7X+mLhAAAADQEAAA8A&#10;AABkcnMvZG93bnJldi54bWxMj81OwzAQhO9IvIO1SNxaB/cHGuJUCIkjlSgIidsm3jpRYzvEbht4&#10;+m5PcJvRfpqdKdaj68SRhtgGr+FumoEgXwfTeqvh4/1l8gAiJvQGu+BJww9FWJfXVwXmJpz8Gx23&#10;yQoO8TFHDU1KfS5lrBtyGKehJ8+3XRgcJraDlWbAE4e7TqosW0qHrecPDfb03FC93x6cBvu9s2Pa&#10;7FH9Vu7zq3dpNchXrW9vxqdHEInG9AfDpT5Xh5I7VeHgTRSdhsl8uWCUxf2CR12ITM0UiIrVXK1m&#10;IMtC/l9RngEAAP//AwBQSwECLQAUAAYACAAAACEAtoM4kv4AAADhAQAAEwAAAAAAAAAAAAAAAAAA&#10;AAAAW0NvbnRlbnRfVHlwZXNdLnhtbFBLAQItABQABgAIAAAAIQA4/SH/1gAAAJQBAAALAAAAAAAA&#10;AAAAAAAAAC8BAABfcmVscy8ucmVsc1BLAQItABQABgAIAAAAIQAkTsLVcAIAADwFAAAOAAAAAAAA&#10;AAAAAAAAAC4CAABkcnMvZTJvRG9jLnhtbFBLAQItABQABgAIAAAAIQDu1/pi4QAAAA0BAAAPAAAA&#10;AAAAAAAAAAAAAMoEAABkcnMvZG93bnJldi54bWxQSwUGAAAAAAQABADzAAAA2AUAAAAA&#10;" filled="f" stroked="f" strokeweight="1pt">
                <v:stroke joinstyle="miter"/>
              </v:roundrect>
            </w:pict>
          </mc:Fallback>
        </mc:AlternateContent>
      </w:r>
      <w:r w:rsidR="00596314" w:rsidRPr="00BB12EF">
        <w:rPr>
          <w:b/>
          <w:bCs/>
          <w:lang w:eastAsia="da-DK"/>
        </w:rPr>
        <w:t>Eksempel på</w:t>
      </w:r>
      <w:r w:rsidR="00596314" w:rsidRPr="009E68FF">
        <w:rPr>
          <w:lang w:eastAsia="da-DK"/>
        </w:rPr>
        <w:t xml:space="preserve">: </w:t>
      </w:r>
    </w:p>
    <w:p w14:paraId="15ACF40D" w14:textId="591F6907" w:rsidR="00596314" w:rsidRPr="009E68FF" w:rsidRDefault="00596314" w:rsidP="00596314">
      <w:pPr>
        <w:pStyle w:val="Ingenafstand"/>
        <w:rPr>
          <w:b/>
          <w:bCs/>
          <w:sz w:val="32"/>
          <w:szCs w:val="32"/>
          <w:lang w:eastAsia="da-DK"/>
        </w:rPr>
      </w:pPr>
      <w:r w:rsidRPr="208040CA">
        <w:rPr>
          <w:b/>
          <w:bCs/>
          <w:sz w:val="32"/>
          <w:szCs w:val="32"/>
          <w:lang w:eastAsia="da-DK"/>
        </w:rPr>
        <w:t xml:space="preserve">Lønpolitik </w:t>
      </w:r>
      <w:bookmarkEnd w:id="0"/>
    </w:p>
    <w:p w14:paraId="1CCB0090" w14:textId="2FDBB7C1" w:rsidR="00741CEE" w:rsidRPr="00741CEE" w:rsidRDefault="00741CEE" w:rsidP="00596314">
      <w:pPr>
        <w:pStyle w:val="Ingenafstand"/>
        <w:rPr>
          <w:lang w:eastAsia="da-DK"/>
        </w:rPr>
      </w:pPr>
      <w:r>
        <w:rPr>
          <w:lang w:eastAsia="da-DK"/>
        </w:rPr>
        <w:t xml:space="preserve">Nedenfor er angivet et eksempel på </w:t>
      </w:r>
      <w:r w:rsidR="0013659D">
        <w:rPr>
          <w:lang w:eastAsia="da-DK"/>
        </w:rPr>
        <w:t xml:space="preserve">noget af det indhold der kan være aktuelt i </w:t>
      </w:r>
      <w:r w:rsidR="001B084F">
        <w:rPr>
          <w:lang w:eastAsia="da-DK"/>
        </w:rPr>
        <w:t xml:space="preserve">beskrivelsen </w:t>
      </w:r>
      <w:r w:rsidR="00A30E31">
        <w:rPr>
          <w:lang w:eastAsia="da-DK"/>
        </w:rPr>
        <w:t xml:space="preserve">af </w:t>
      </w:r>
      <w:r w:rsidR="0013659D">
        <w:rPr>
          <w:lang w:eastAsia="da-DK"/>
        </w:rPr>
        <w:t>løn- og ansættelsesvilkår</w:t>
      </w:r>
      <w:r w:rsidR="00A30E31">
        <w:rPr>
          <w:lang w:eastAsia="da-DK"/>
        </w:rPr>
        <w:t xml:space="preserve">. Beskrivelsen kan udbygges med vilkårene for TAP-ansatte. </w:t>
      </w:r>
    </w:p>
    <w:p w14:paraId="3D4BA8DF" w14:textId="77777777" w:rsidR="00A37063" w:rsidRDefault="00A37063" w:rsidP="00596314">
      <w:pPr>
        <w:spacing w:after="128" w:line="165" w:lineRule="atLeast"/>
        <w:rPr>
          <w:rFonts w:cstheme="minorHAnsi"/>
          <w:spacing w:val="3"/>
          <w:u w:val="single"/>
          <w:lang w:eastAsia="da-DK"/>
        </w:rPr>
      </w:pPr>
    </w:p>
    <w:p w14:paraId="25AFA2EA" w14:textId="19982EE2" w:rsidR="00A37063" w:rsidRPr="00A37063" w:rsidRDefault="00A37063" w:rsidP="00596314">
      <w:pPr>
        <w:spacing w:after="128" w:line="165" w:lineRule="atLeast"/>
        <w:rPr>
          <w:rFonts w:cstheme="minorHAnsi"/>
          <w:spacing w:val="3"/>
          <w:u w:val="single"/>
          <w:lang w:eastAsia="da-DK"/>
        </w:rPr>
      </w:pPr>
      <w:r w:rsidRPr="00A37063">
        <w:rPr>
          <w:rFonts w:cstheme="minorHAnsi"/>
          <w:spacing w:val="3"/>
          <w:u w:val="single"/>
          <w:lang w:eastAsia="da-DK"/>
        </w:rPr>
        <w:t>Lønpolitik</w:t>
      </w:r>
      <w:r w:rsidR="00AF2FE8">
        <w:rPr>
          <w:rFonts w:cstheme="minorHAnsi"/>
          <w:spacing w:val="3"/>
          <w:u w:val="single"/>
          <w:lang w:eastAsia="da-DK"/>
        </w:rPr>
        <w:t xml:space="preserve"> og</w:t>
      </w:r>
      <w:r w:rsidRPr="00A37063">
        <w:rPr>
          <w:rFonts w:cstheme="minorHAnsi"/>
          <w:spacing w:val="3"/>
          <w:u w:val="single"/>
          <w:lang w:eastAsia="da-DK"/>
        </w:rPr>
        <w:t xml:space="preserve"> lønaftaler</w:t>
      </w:r>
    </w:p>
    <w:p w14:paraId="600B14E4" w14:textId="482A9C01"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Da skolen er en selvejende institution under kulturministeriets regler for tilskud, betragtes skolen i udpræget grad som en statslig virksomhed. </w:t>
      </w:r>
    </w:p>
    <w:p w14:paraId="242D6212" w14:textId="73A50B1F"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 xml:space="preserve">Det betyder, at langt de fleste regler for </w:t>
      </w:r>
      <w:proofErr w:type="gramStart"/>
      <w:r w:rsidRPr="00596314">
        <w:rPr>
          <w:rFonts w:cstheme="minorHAnsi"/>
          <w:spacing w:val="3"/>
          <w:lang w:eastAsia="da-DK"/>
        </w:rPr>
        <w:t>eksempelvis</w:t>
      </w:r>
      <w:proofErr w:type="gramEnd"/>
      <w:r w:rsidRPr="00596314">
        <w:rPr>
          <w:rFonts w:cstheme="minorHAnsi"/>
          <w:spacing w:val="3"/>
          <w:lang w:eastAsia="da-DK"/>
        </w:rPr>
        <w:t xml:space="preserve"> orlov, sygdom, barsel og ferie følger aftalerne for statsligt ansatte.  </w:t>
      </w:r>
    </w:p>
    <w:p w14:paraId="7C180DF3" w14:textId="3BE4BF43"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Løn og ansættelsesvilkår aftales</w:t>
      </w:r>
      <w:r w:rsidR="0070250C">
        <w:rPr>
          <w:rFonts w:cstheme="minorHAnsi"/>
          <w:spacing w:val="3"/>
          <w:lang w:eastAsia="da-DK"/>
        </w:rPr>
        <w:t>,</w:t>
      </w:r>
      <w:r w:rsidRPr="00596314">
        <w:rPr>
          <w:rFonts w:cstheme="minorHAnsi"/>
          <w:spacing w:val="3"/>
          <w:lang w:eastAsia="da-DK"/>
        </w:rPr>
        <w:t xml:space="preserve"> </w:t>
      </w:r>
      <w:r w:rsidR="0070250C">
        <w:rPr>
          <w:rFonts w:cstheme="minorHAnsi"/>
          <w:spacing w:val="3"/>
          <w:lang w:eastAsia="da-DK"/>
        </w:rPr>
        <w:t xml:space="preserve">med udgangspunkt i skolens lønpolitik, </w:t>
      </w:r>
      <w:r w:rsidRPr="00596314">
        <w:rPr>
          <w:rFonts w:cstheme="minorHAnsi"/>
          <w:spacing w:val="3"/>
          <w:lang w:eastAsia="da-DK"/>
        </w:rPr>
        <w:t>ved ansættelsen og beskrives i ansættelsesaftalen. For alle ansættelser gælder, at lønninger reguleres efter statens reguleringsordning. Denne ordning sikrer at lønnen for de statsansatte generelt og over en længere periode udvikler sig parallelt med lønningerne i den private sektor, dog med en vis tidsmæssig forskydning. </w:t>
      </w:r>
    </w:p>
    <w:p w14:paraId="41DC1312" w14:textId="0CD6362F" w:rsidR="00596314" w:rsidRPr="00596314" w:rsidRDefault="00596314" w:rsidP="00BB12EF">
      <w:pPr>
        <w:tabs>
          <w:tab w:val="left" w:pos="5940"/>
        </w:tabs>
        <w:spacing w:after="128" w:line="165" w:lineRule="atLeast"/>
        <w:rPr>
          <w:rFonts w:cstheme="minorHAnsi"/>
          <w:spacing w:val="3"/>
          <w:lang w:eastAsia="da-DK"/>
        </w:rPr>
      </w:pPr>
      <w:r w:rsidRPr="00596314">
        <w:rPr>
          <w:rFonts w:cstheme="minorHAnsi"/>
          <w:spacing w:val="3"/>
          <w:lang w:eastAsia="da-DK"/>
        </w:rPr>
        <w:t xml:space="preserve">Skolens lønpolitik fastlægges af skolens </w:t>
      </w:r>
      <w:r w:rsidR="00117F09">
        <w:rPr>
          <w:rFonts w:cstheme="minorHAnsi"/>
          <w:spacing w:val="3"/>
          <w:lang w:eastAsia="da-DK"/>
        </w:rPr>
        <w:t>ledelse</w:t>
      </w:r>
      <w:r w:rsidR="009750E8">
        <w:rPr>
          <w:rFonts w:cstheme="minorHAnsi"/>
          <w:spacing w:val="3"/>
          <w:lang w:eastAsia="da-DK"/>
        </w:rPr>
        <w:t xml:space="preserve">, efter aftale med skolens medarbejdere, </w:t>
      </w:r>
      <w:r w:rsidR="00117F09">
        <w:rPr>
          <w:rFonts w:cstheme="minorHAnsi"/>
          <w:spacing w:val="3"/>
          <w:lang w:eastAsia="da-DK"/>
        </w:rPr>
        <w:t>og godkendes af skolens bestyrelse</w:t>
      </w:r>
      <w:r w:rsidRPr="00596314">
        <w:rPr>
          <w:rFonts w:cstheme="minorHAnsi"/>
          <w:spacing w:val="3"/>
          <w:lang w:eastAsia="da-DK"/>
        </w:rPr>
        <w:t>.</w:t>
      </w:r>
      <w:r w:rsidR="00BB12EF">
        <w:rPr>
          <w:rFonts w:cstheme="minorHAnsi"/>
          <w:spacing w:val="3"/>
          <w:lang w:eastAsia="da-DK"/>
        </w:rPr>
        <w:tab/>
      </w:r>
    </w:p>
    <w:p w14:paraId="32D473AE" w14:textId="683975CC"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 xml:space="preserve">En lønpolitik er ikke et egentligt aftalespørgsmål, hvor der skal nås enighed mellem medarbejdere og skolens ledelse/bestyrelse, men fastlægges af ledelsen/bestyrelsen </w:t>
      </w:r>
      <w:r w:rsidR="000A5F18">
        <w:rPr>
          <w:rFonts w:cstheme="minorHAnsi"/>
          <w:spacing w:val="3"/>
          <w:lang w:eastAsia="da-DK"/>
        </w:rPr>
        <w:t>efter drøftelse</w:t>
      </w:r>
      <w:r w:rsidRPr="00596314">
        <w:rPr>
          <w:rFonts w:cstheme="minorHAnsi"/>
          <w:spacing w:val="3"/>
          <w:lang w:eastAsia="da-DK"/>
        </w:rPr>
        <w:t xml:space="preserve"> med de ansatte.</w:t>
      </w:r>
    </w:p>
    <w:p w14:paraId="1B66A165" w14:textId="77442D2C" w:rsidR="00596314" w:rsidRPr="00A37063" w:rsidRDefault="00596314" w:rsidP="00596314">
      <w:pPr>
        <w:keepNext/>
        <w:spacing w:before="360" w:after="0" w:line="360" w:lineRule="auto"/>
        <w:rPr>
          <w:rFonts w:cstheme="minorHAnsi"/>
          <w:bCs/>
          <w:iCs/>
          <w:spacing w:val="3"/>
          <w:u w:val="single"/>
          <w:lang w:eastAsia="da-DK"/>
        </w:rPr>
      </w:pPr>
      <w:bookmarkStart w:id="1" w:name="_Toc529436146"/>
      <w:r w:rsidRPr="00A37063">
        <w:rPr>
          <w:rFonts w:cstheme="minorHAnsi"/>
          <w:bCs/>
          <w:iCs/>
          <w:spacing w:val="3"/>
          <w:u w:val="single"/>
          <w:lang w:eastAsia="da-DK"/>
        </w:rPr>
        <w:t>Formål</w:t>
      </w:r>
      <w:bookmarkEnd w:id="1"/>
    </w:p>
    <w:p w14:paraId="4B4A6899" w14:textId="47EBCD44"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 xml:space="preserve">Lønpolitikken skal fremme åbenhed og tydelighed i den lokale løndannelse, hvilket understøtter arbejdspladsen i at være et sted, hvor man kan føle sig tryg og føle sig udfordret. Lønpolitikken skal </w:t>
      </w:r>
      <w:proofErr w:type="gramStart"/>
      <w:r w:rsidRPr="00596314">
        <w:rPr>
          <w:rFonts w:cstheme="minorHAnsi"/>
          <w:spacing w:val="3"/>
          <w:lang w:eastAsia="da-DK"/>
        </w:rPr>
        <w:t>endvidere</w:t>
      </w:r>
      <w:proofErr w:type="gramEnd"/>
      <w:r w:rsidRPr="00596314">
        <w:rPr>
          <w:rFonts w:cstheme="minorHAnsi"/>
          <w:spacing w:val="3"/>
          <w:lang w:eastAsia="da-DK"/>
        </w:rPr>
        <w:t xml:space="preserve"> understøtte skolens værdigrundlag og styrke skolens kerneydelser.</w:t>
      </w:r>
    </w:p>
    <w:p w14:paraId="009B854F" w14:textId="77777777"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Målet er såvel at fastholde som at rekruttere engagerede og dygtige medarbejdere.</w:t>
      </w:r>
    </w:p>
    <w:p w14:paraId="6955E55D" w14:textId="77777777" w:rsidR="00596314" w:rsidRPr="00A37063" w:rsidRDefault="00596314" w:rsidP="00596314">
      <w:pPr>
        <w:keepNext/>
        <w:spacing w:before="360" w:after="0" w:line="360" w:lineRule="auto"/>
        <w:rPr>
          <w:rFonts w:cstheme="minorHAnsi"/>
          <w:bCs/>
          <w:iCs/>
          <w:spacing w:val="3"/>
          <w:u w:val="single"/>
          <w:lang w:eastAsia="da-DK"/>
        </w:rPr>
      </w:pPr>
      <w:bookmarkStart w:id="2" w:name="_Toc529436147"/>
      <w:r w:rsidRPr="00A37063">
        <w:rPr>
          <w:rFonts w:cstheme="minorHAnsi"/>
          <w:bCs/>
          <w:iCs/>
          <w:spacing w:val="3"/>
          <w:u w:val="single"/>
          <w:lang w:eastAsia="da-DK"/>
        </w:rPr>
        <w:t>Principper</w:t>
      </w:r>
      <w:bookmarkEnd w:id="2"/>
    </w:p>
    <w:p w14:paraId="1F4D0D6F" w14:textId="7F690239" w:rsidR="00596314" w:rsidRPr="00596314" w:rsidRDefault="00596314" w:rsidP="00596314">
      <w:pPr>
        <w:spacing w:after="128" w:line="165" w:lineRule="atLeast"/>
        <w:rPr>
          <w:rFonts w:cstheme="minorHAnsi"/>
          <w:spacing w:val="3"/>
          <w:lang w:eastAsia="da-DK"/>
        </w:rPr>
      </w:pPr>
      <w:r w:rsidRPr="00596314">
        <w:rPr>
          <w:rFonts w:cstheme="minorHAnsi"/>
          <w:spacing w:val="3"/>
          <w:lang w:eastAsia="da-DK"/>
        </w:rPr>
        <w:t xml:space="preserve">Lønniveauet for alle ansatte tager udgangspunkt i henholdsvis lovgivningen gældende for højskolelærere og for TAP det generelle arbejdsmarkeds lønniveau for et lignende job. Som udtryk for at skolen værdsætter sine medarbejdere, bør lønniveauet stå mål med lønudviklingen på disse områder, hvorfor skolen har til hensigt at alle medarbejdere skal indplaceres med lønninger på et medium-niveau i forhold til medarbejdere på sammenlignelige skoler. </w:t>
      </w:r>
    </w:p>
    <w:p w14:paraId="3C8B08AA" w14:textId="2C9BE974" w:rsidR="00385EE4" w:rsidRDefault="00596314" w:rsidP="00BE5F53">
      <w:pPr>
        <w:spacing w:after="128" w:line="165" w:lineRule="atLeast"/>
        <w:rPr>
          <w:rFonts w:cstheme="minorHAnsi"/>
          <w:spacing w:val="3"/>
          <w:lang w:eastAsia="da-DK"/>
        </w:rPr>
      </w:pPr>
      <w:r w:rsidRPr="00596314">
        <w:rPr>
          <w:rFonts w:cstheme="minorHAnsi"/>
          <w:spacing w:val="3"/>
          <w:lang w:eastAsia="da-DK"/>
        </w:rPr>
        <w:t>Lønnen består af en basisløn, samt lokalt aftalt</w:t>
      </w:r>
      <w:r w:rsidR="00983554">
        <w:rPr>
          <w:rFonts w:cstheme="minorHAnsi"/>
          <w:spacing w:val="3"/>
          <w:lang w:eastAsia="da-DK"/>
        </w:rPr>
        <w:t>e</w:t>
      </w:r>
      <w:r w:rsidRPr="00596314">
        <w:rPr>
          <w:rFonts w:cstheme="minorHAnsi"/>
          <w:spacing w:val="3"/>
          <w:lang w:eastAsia="da-DK"/>
        </w:rPr>
        <w:t xml:space="preserve"> tillæg. Tillægget til basislønnen (ny løn) udgør en del af lønnen, og det udbetales månedligt og er </w:t>
      </w:r>
      <w:r w:rsidR="00E92528">
        <w:rPr>
          <w:rFonts w:cstheme="minorHAnsi"/>
          <w:spacing w:val="3"/>
          <w:lang w:eastAsia="da-DK"/>
        </w:rPr>
        <w:t xml:space="preserve">som udgangspunkt </w:t>
      </w:r>
      <w:r w:rsidRPr="00596314">
        <w:rPr>
          <w:rFonts w:cstheme="minorHAnsi"/>
          <w:spacing w:val="3"/>
          <w:lang w:eastAsia="da-DK"/>
        </w:rPr>
        <w:t xml:space="preserve">pensionsgivende. Tillæg kan være funktionsbestemte eller varige.  </w:t>
      </w:r>
    </w:p>
    <w:p w14:paraId="68DEAAE3" w14:textId="27812D9D" w:rsidR="00A07888" w:rsidRPr="008A21B0" w:rsidRDefault="00A07888" w:rsidP="00A07888">
      <w:pPr>
        <w:spacing w:after="0" w:line="240" w:lineRule="auto"/>
        <w:rPr>
          <w:rFonts w:cstheme="minorHAnsi"/>
        </w:rPr>
      </w:pPr>
      <w:r w:rsidRPr="008A21B0">
        <w:rPr>
          <w:rFonts w:cstheme="minorHAnsi"/>
        </w:rPr>
        <w:t>Generelt gælder det</w:t>
      </w:r>
      <w:r w:rsidR="00E92528">
        <w:rPr>
          <w:rFonts w:cstheme="minorHAnsi"/>
        </w:rPr>
        <w:t>,</w:t>
      </w:r>
      <w:r w:rsidRPr="008A21B0">
        <w:rPr>
          <w:rFonts w:cstheme="minorHAnsi"/>
        </w:rPr>
        <w:t xml:space="preserve"> at et midlertidigt funktionstillæg fortsat udbetales til </w:t>
      </w:r>
      <w:r w:rsidR="00CF25B6">
        <w:rPr>
          <w:rFonts w:cstheme="minorHAnsi"/>
        </w:rPr>
        <w:t>medarbejdere</w:t>
      </w:r>
      <w:r w:rsidRPr="008A21B0">
        <w:rPr>
          <w:rFonts w:cstheme="minorHAnsi"/>
        </w:rPr>
        <w:t xml:space="preserve"> under fraværsperioder pga. barselsorlov eller sygdom. Der kan udbetales tilsvarende tillæg til vikarers udførelse af funktionen i </w:t>
      </w:r>
      <w:r w:rsidR="00CF25B6">
        <w:rPr>
          <w:rFonts w:cstheme="minorHAnsi"/>
        </w:rPr>
        <w:t>medarbejderens</w:t>
      </w:r>
      <w:r w:rsidRPr="008A21B0">
        <w:rPr>
          <w:rFonts w:cstheme="minorHAnsi"/>
        </w:rPr>
        <w:t xml:space="preserve"> fraværsperiode.</w:t>
      </w:r>
    </w:p>
    <w:p w14:paraId="1DD76358" w14:textId="6B0AEE39" w:rsidR="001D5B12" w:rsidRDefault="001D5B12" w:rsidP="00BE5F53">
      <w:pPr>
        <w:spacing w:after="128" w:line="165" w:lineRule="atLeast"/>
        <w:rPr>
          <w:rFonts w:cstheme="minorHAnsi"/>
          <w:spacing w:val="3"/>
          <w:lang w:eastAsia="da-DK"/>
        </w:rPr>
      </w:pPr>
    </w:p>
    <w:p w14:paraId="62BD2DD6" w14:textId="54C1ECF6" w:rsidR="00BE5F53" w:rsidRDefault="00BE5F53" w:rsidP="00BE5F53">
      <w:pPr>
        <w:spacing w:after="128" w:line="165" w:lineRule="atLeast"/>
        <w:rPr>
          <w:rFonts w:cstheme="minorHAnsi"/>
          <w:spacing w:val="3"/>
          <w:lang w:eastAsia="da-DK"/>
        </w:rPr>
      </w:pPr>
      <w:r w:rsidRPr="00BE5F53">
        <w:rPr>
          <w:rFonts w:cstheme="minorHAnsi"/>
          <w:spacing w:val="3"/>
          <w:lang w:eastAsia="da-DK"/>
        </w:rPr>
        <w:t>Højskolelærere og forstander/viceforstander er underlagt Kulturministeriets ansættelsesbekendtgørelse for området.</w:t>
      </w:r>
    </w:p>
    <w:p w14:paraId="2EAC8BB6" w14:textId="77777777" w:rsidR="00724A79" w:rsidRPr="00BE5F53" w:rsidRDefault="00724A79" w:rsidP="00BE5F53">
      <w:pPr>
        <w:spacing w:after="128" w:line="165" w:lineRule="atLeast"/>
        <w:rPr>
          <w:rFonts w:cstheme="minorHAnsi"/>
          <w:spacing w:val="3"/>
          <w:lang w:eastAsia="da-DK"/>
        </w:rPr>
      </w:pPr>
    </w:p>
    <w:p w14:paraId="0E945837" w14:textId="37D7E548" w:rsidR="00BE5F53" w:rsidRPr="00601482" w:rsidRDefault="00184138" w:rsidP="00BE5F53">
      <w:pPr>
        <w:spacing w:after="128" w:line="165" w:lineRule="atLeast"/>
        <w:rPr>
          <w:rFonts w:cstheme="minorHAnsi"/>
          <w:spacing w:val="3"/>
          <w:u w:val="single"/>
          <w:lang w:eastAsia="da-DK"/>
        </w:rPr>
      </w:pPr>
      <w:r>
        <w:rPr>
          <w:rFonts w:cstheme="minorHAnsi"/>
          <w:spacing w:val="3"/>
          <w:u w:val="single"/>
          <w:lang w:eastAsia="da-DK"/>
        </w:rPr>
        <w:t>Anvendelse af t</w:t>
      </w:r>
      <w:r w:rsidR="00BE5F53" w:rsidRPr="00601482">
        <w:rPr>
          <w:rFonts w:cstheme="minorHAnsi"/>
          <w:spacing w:val="3"/>
          <w:u w:val="single"/>
          <w:lang w:eastAsia="da-DK"/>
        </w:rPr>
        <w:t>illæg:</w:t>
      </w:r>
    </w:p>
    <w:p w14:paraId="3567823D" w14:textId="17A1486C" w:rsidR="0086242A" w:rsidRDefault="00BE5F53" w:rsidP="00BE5F53">
      <w:pPr>
        <w:spacing w:after="128" w:line="165" w:lineRule="atLeast"/>
        <w:rPr>
          <w:rFonts w:cstheme="minorHAnsi"/>
          <w:spacing w:val="3"/>
          <w:lang w:eastAsia="da-DK"/>
        </w:rPr>
      </w:pPr>
      <w:r w:rsidRPr="00BE5F53">
        <w:rPr>
          <w:rFonts w:cstheme="minorHAnsi"/>
          <w:spacing w:val="3"/>
          <w:lang w:eastAsia="da-DK"/>
        </w:rPr>
        <w:t xml:space="preserve">Lokal lønaftale for decentral løn (ny løn) </w:t>
      </w:r>
      <w:r w:rsidR="008126D0">
        <w:rPr>
          <w:rFonts w:cstheme="minorHAnsi"/>
          <w:spacing w:val="3"/>
          <w:lang w:eastAsia="da-DK"/>
        </w:rPr>
        <w:t xml:space="preserve">fastlægges </w:t>
      </w:r>
      <w:r w:rsidRPr="00BE5F53">
        <w:rPr>
          <w:rFonts w:cstheme="minorHAnsi"/>
          <w:spacing w:val="3"/>
          <w:lang w:eastAsia="da-DK"/>
        </w:rPr>
        <w:t xml:space="preserve">årligt. Bestyrelsen tager hvert år i forbindelse med vedtagelsen af kommende års budget stilling til, hvor stort et beløb der kan anvendes til løntillæg. Forstander kommer med begrundet forslag hertil. </w:t>
      </w:r>
    </w:p>
    <w:p w14:paraId="6C08F7EA" w14:textId="1BDC504D" w:rsidR="00BE5F53" w:rsidRDefault="00BE5F53" w:rsidP="00BE5F53">
      <w:pPr>
        <w:spacing w:after="128" w:line="165" w:lineRule="atLeast"/>
        <w:rPr>
          <w:rFonts w:cstheme="minorHAnsi"/>
          <w:spacing w:val="3"/>
          <w:lang w:eastAsia="da-DK"/>
        </w:rPr>
      </w:pPr>
      <w:r w:rsidRPr="00BE5F53">
        <w:rPr>
          <w:rFonts w:cstheme="minorHAnsi"/>
          <w:spacing w:val="3"/>
          <w:lang w:eastAsia="da-DK"/>
        </w:rPr>
        <w:t xml:space="preserve">Udmøntningen for det kommende skoleår </w:t>
      </w:r>
      <w:r w:rsidR="008126D0">
        <w:rPr>
          <w:rFonts w:cstheme="minorHAnsi"/>
          <w:spacing w:val="3"/>
          <w:lang w:eastAsia="da-DK"/>
        </w:rPr>
        <w:t>drøftes</w:t>
      </w:r>
      <w:r w:rsidRPr="00BE5F53">
        <w:rPr>
          <w:rFonts w:cstheme="minorHAnsi"/>
          <w:spacing w:val="3"/>
          <w:lang w:eastAsia="da-DK"/>
        </w:rPr>
        <w:t xml:space="preserve"> senest i april måned mellem skolens ledelse og de fastansatte højskolelærere.</w:t>
      </w:r>
    </w:p>
    <w:p w14:paraId="551B6A4A" w14:textId="05D0BEFF" w:rsidR="009766FA" w:rsidRPr="00BE5F53" w:rsidRDefault="00047A07" w:rsidP="00BE5F53">
      <w:pPr>
        <w:spacing w:after="128" w:line="165" w:lineRule="atLeast"/>
        <w:rPr>
          <w:rFonts w:cstheme="minorHAnsi"/>
          <w:spacing w:val="3"/>
          <w:lang w:eastAsia="da-DK"/>
        </w:rPr>
      </w:pPr>
      <w:r>
        <w:rPr>
          <w:rFonts w:cstheme="minorHAnsi"/>
          <w:spacing w:val="3"/>
          <w:lang w:eastAsia="da-DK"/>
        </w:rPr>
        <w:t xml:space="preserve">X % af puljen reserveres hvert år til engangsvederlag </w:t>
      </w:r>
      <w:r w:rsidR="00757529">
        <w:rPr>
          <w:rFonts w:cstheme="minorHAnsi"/>
          <w:spacing w:val="3"/>
          <w:lang w:eastAsia="da-DK"/>
        </w:rPr>
        <w:t>for honorering af ekstraordinære indsatser</w:t>
      </w:r>
    </w:p>
    <w:p w14:paraId="7D5BBCC1" w14:textId="77777777" w:rsidR="00757529" w:rsidRDefault="00757529" w:rsidP="00BE5F53">
      <w:pPr>
        <w:spacing w:after="128" w:line="165" w:lineRule="atLeast"/>
        <w:rPr>
          <w:rFonts w:cstheme="minorHAnsi"/>
          <w:b/>
          <w:bCs/>
          <w:spacing w:val="3"/>
          <w:lang w:eastAsia="da-DK"/>
        </w:rPr>
      </w:pPr>
    </w:p>
    <w:p w14:paraId="5D98A93C" w14:textId="77777777" w:rsidR="00BE5F53" w:rsidRDefault="00BE5F53" w:rsidP="00BE5F53">
      <w:pPr>
        <w:spacing w:after="128" w:line="165" w:lineRule="atLeast"/>
        <w:rPr>
          <w:rFonts w:cstheme="minorHAnsi"/>
        </w:rPr>
      </w:pPr>
    </w:p>
    <w:p w14:paraId="2C8E095B" w14:textId="77777777" w:rsidR="00BB12EF" w:rsidRDefault="00BB12EF" w:rsidP="00596314">
      <w:pPr>
        <w:spacing w:after="0" w:line="240" w:lineRule="auto"/>
        <w:rPr>
          <w:rFonts w:cstheme="minorHAnsi"/>
          <w:b/>
          <w:bCs/>
        </w:rPr>
      </w:pPr>
    </w:p>
    <w:p w14:paraId="71DC00AA" w14:textId="7F506F9E" w:rsidR="00BB12EF" w:rsidRDefault="00BB12EF" w:rsidP="00596314">
      <w:pPr>
        <w:spacing w:after="0" w:line="240" w:lineRule="auto"/>
        <w:rPr>
          <w:rFonts w:cstheme="minorHAnsi"/>
          <w:b/>
          <w:bCs/>
        </w:rPr>
      </w:pPr>
    </w:p>
    <w:p w14:paraId="4BD7040C" w14:textId="12C31FBF" w:rsidR="00B314B1" w:rsidRDefault="00B314B1" w:rsidP="00596314">
      <w:pPr>
        <w:spacing w:after="0" w:line="240" w:lineRule="auto"/>
        <w:rPr>
          <w:rFonts w:cstheme="minorHAnsi"/>
          <w:b/>
          <w:bCs/>
        </w:rPr>
      </w:pPr>
    </w:p>
    <w:p w14:paraId="62A59EA1" w14:textId="06C361D4" w:rsidR="00B314B1" w:rsidRDefault="00B314B1" w:rsidP="00596314">
      <w:pPr>
        <w:spacing w:after="0" w:line="240" w:lineRule="auto"/>
        <w:rPr>
          <w:rFonts w:cstheme="minorHAnsi"/>
          <w:b/>
          <w:bCs/>
        </w:rPr>
      </w:pPr>
    </w:p>
    <w:p w14:paraId="5EEA5E42" w14:textId="77777777" w:rsidR="00992E07" w:rsidRDefault="00992E07">
      <w:pPr>
        <w:spacing w:line="259" w:lineRule="auto"/>
        <w:rPr>
          <w:b/>
          <w:bCs/>
          <w:sz w:val="32"/>
          <w:szCs w:val="32"/>
        </w:rPr>
      </w:pPr>
      <w:r>
        <w:rPr>
          <w:b/>
          <w:bCs/>
          <w:sz w:val="32"/>
          <w:szCs w:val="32"/>
        </w:rPr>
        <w:br w:type="page"/>
      </w:r>
    </w:p>
    <w:p w14:paraId="50318810" w14:textId="1A81B923" w:rsidR="00735174" w:rsidRPr="00383589" w:rsidRDefault="00F567A9" w:rsidP="00735174">
      <w:pPr>
        <w:rPr>
          <w:b/>
          <w:bCs/>
          <w:sz w:val="32"/>
          <w:szCs w:val="32"/>
        </w:rPr>
      </w:pPr>
      <w:r>
        <w:rPr>
          <w:b/>
          <w:bCs/>
          <w:sz w:val="32"/>
          <w:szCs w:val="32"/>
        </w:rPr>
        <w:t>Eksempel på lønaftale:</w:t>
      </w:r>
    </w:p>
    <w:p w14:paraId="173DA3C2" w14:textId="213B00D7" w:rsidR="00735174" w:rsidRPr="00261F5E" w:rsidRDefault="00EF37DB" w:rsidP="00735174">
      <w:pPr>
        <w:pStyle w:val="Ingenafstand"/>
        <w:rPr>
          <w:b/>
          <w:bCs/>
          <w:i/>
          <w:iCs/>
          <w:lang w:eastAsia="da-DK"/>
        </w:rPr>
      </w:pPr>
      <w:r w:rsidRPr="00261F5E">
        <w:rPr>
          <w:b/>
          <w:bCs/>
          <w:i/>
          <w:iCs/>
          <w:lang w:eastAsia="da-DK"/>
        </w:rPr>
        <w:t xml:space="preserve">Eksempel på en lønaftale </w:t>
      </w:r>
      <w:r w:rsidR="00735174" w:rsidRPr="00261F5E">
        <w:rPr>
          <w:b/>
          <w:bCs/>
          <w:i/>
          <w:iCs/>
          <w:lang w:eastAsia="da-DK"/>
        </w:rPr>
        <w:t>gælde</w:t>
      </w:r>
      <w:r w:rsidRPr="00261F5E">
        <w:rPr>
          <w:b/>
          <w:bCs/>
          <w:i/>
          <w:iCs/>
          <w:lang w:eastAsia="da-DK"/>
        </w:rPr>
        <w:t xml:space="preserve">nde </w:t>
      </w:r>
      <w:r w:rsidR="00735174" w:rsidRPr="00261F5E">
        <w:rPr>
          <w:b/>
          <w:bCs/>
          <w:i/>
          <w:iCs/>
          <w:lang w:eastAsia="da-DK"/>
        </w:rPr>
        <w:t xml:space="preserve">for perioden </w:t>
      </w:r>
      <w:r w:rsidR="00F60C6B" w:rsidRPr="00261F5E">
        <w:rPr>
          <w:b/>
          <w:bCs/>
          <w:i/>
          <w:iCs/>
          <w:lang w:eastAsia="da-DK"/>
        </w:rPr>
        <w:t xml:space="preserve">(skoleåret) </w:t>
      </w:r>
      <w:r w:rsidR="00735174" w:rsidRPr="00261F5E">
        <w:rPr>
          <w:b/>
          <w:bCs/>
          <w:i/>
          <w:iCs/>
          <w:lang w:eastAsia="da-DK"/>
        </w:rPr>
        <w:t>1. august 20</w:t>
      </w:r>
      <w:r w:rsidR="00F60C6B" w:rsidRPr="00261F5E">
        <w:rPr>
          <w:b/>
          <w:bCs/>
          <w:i/>
          <w:iCs/>
          <w:lang w:eastAsia="da-DK"/>
        </w:rPr>
        <w:t>xx</w:t>
      </w:r>
      <w:r w:rsidR="00735174" w:rsidRPr="00261F5E">
        <w:rPr>
          <w:b/>
          <w:bCs/>
          <w:i/>
          <w:iCs/>
          <w:lang w:eastAsia="da-DK"/>
        </w:rPr>
        <w:t xml:space="preserve"> – 31. juli 20</w:t>
      </w:r>
      <w:r w:rsidR="00F60C6B" w:rsidRPr="00261F5E">
        <w:rPr>
          <w:b/>
          <w:bCs/>
          <w:i/>
          <w:iCs/>
          <w:lang w:eastAsia="da-DK"/>
        </w:rPr>
        <w:t>xx</w:t>
      </w:r>
      <w:r w:rsidR="00735174" w:rsidRPr="00261F5E">
        <w:rPr>
          <w:b/>
          <w:bCs/>
          <w:i/>
          <w:iCs/>
          <w:lang w:eastAsia="da-DK"/>
        </w:rPr>
        <w:t>.</w:t>
      </w:r>
    </w:p>
    <w:p w14:paraId="32C00A11" w14:textId="77777777" w:rsidR="00735174" w:rsidRDefault="00735174" w:rsidP="00735174">
      <w:pPr>
        <w:pStyle w:val="Ingenafstand"/>
        <w:rPr>
          <w:lang w:eastAsia="da-DK"/>
        </w:rPr>
      </w:pPr>
    </w:p>
    <w:p w14:paraId="0C4EF7AF" w14:textId="64D62C9E" w:rsidR="00735174" w:rsidRDefault="00735174" w:rsidP="00261F5E">
      <w:pPr>
        <w:pStyle w:val="Ingenafstand"/>
        <w:ind w:left="1304"/>
        <w:rPr>
          <w:lang w:eastAsia="da-DK"/>
        </w:rPr>
      </w:pPr>
      <w:r>
        <w:rPr>
          <w:lang w:eastAsia="da-DK"/>
        </w:rPr>
        <w:t xml:space="preserve">Der er indgået aftale om </w:t>
      </w:r>
      <w:r w:rsidR="00F60C6B">
        <w:rPr>
          <w:lang w:eastAsia="da-DK"/>
        </w:rPr>
        <w:t xml:space="preserve">udmøntning af </w:t>
      </w:r>
      <w:r>
        <w:rPr>
          <w:lang w:eastAsia="da-DK"/>
        </w:rPr>
        <w:t xml:space="preserve">følgende pulje </w:t>
      </w:r>
      <w:r w:rsidR="00DB0511">
        <w:rPr>
          <w:lang w:eastAsia="da-DK"/>
        </w:rPr>
        <w:t>so</w:t>
      </w:r>
      <w:r>
        <w:rPr>
          <w:lang w:eastAsia="da-DK"/>
        </w:rPr>
        <w:t xml:space="preserve">m </w:t>
      </w:r>
      <w:r w:rsidR="00DB0511">
        <w:rPr>
          <w:lang w:eastAsia="da-DK"/>
        </w:rPr>
        <w:t>lokal</w:t>
      </w:r>
      <w:r>
        <w:rPr>
          <w:lang w:eastAsia="da-DK"/>
        </w:rPr>
        <w:t xml:space="preserve"> løn</w:t>
      </w:r>
      <w:r w:rsidR="00DB0511">
        <w:rPr>
          <w:lang w:eastAsia="da-DK"/>
        </w:rPr>
        <w:t>.</w:t>
      </w:r>
    </w:p>
    <w:p w14:paraId="077A918D" w14:textId="77777777" w:rsidR="00DF652E" w:rsidRDefault="00DF652E" w:rsidP="00261F5E">
      <w:pPr>
        <w:pStyle w:val="Ingenafstand"/>
        <w:ind w:left="1304"/>
        <w:rPr>
          <w:lang w:eastAsia="da-DK"/>
        </w:rPr>
      </w:pPr>
    </w:p>
    <w:p w14:paraId="4C80AF51" w14:textId="0F9FC402" w:rsidR="00735174" w:rsidRDefault="00735174" w:rsidP="00261F5E">
      <w:pPr>
        <w:pStyle w:val="Ingenafstand"/>
        <w:ind w:left="1304"/>
        <w:rPr>
          <w:lang w:eastAsia="da-DK"/>
        </w:rPr>
      </w:pPr>
      <w:r>
        <w:rPr>
          <w:lang w:eastAsia="da-DK"/>
        </w:rPr>
        <w:t xml:space="preserve">Årlig lønsum for </w:t>
      </w:r>
      <w:r w:rsidR="00DF652E">
        <w:rPr>
          <w:lang w:eastAsia="da-DK"/>
        </w:rPr>
        <w:t>højskole</w:t>
      </w:r>
      <w:r>
        <w:rPr>
          <w:lang w:eastAsia="da-DK"/>
        </w:rPr>
        <w:t xml:space="preserve">lærere er </w:t>
      </w:r>
      <w:r w:rsidR="00B06E23">
        <w:rPr>
          <w:lang w:eastAsia="da-DK"/>
        </w:rPr>
        <w:t xml:space="preserve">inkl. </w:t>
      </w:r>
      <w:r>
        <w:rPr>
          <w:lang w:eastAsia="da-DK"/>
        </w:rPr>
        <w:t>lokalløn</w:t>
      </w:r>
      <w:r w:rsidR="00B06E23">
        <w:rPr>
          <w:lang w:eastAsia="da-DK"/>
        </w:rPr>
        <w:t>stillæg og 1/12 af de engangsvederlag, der er udbetalt de seneste 12 m</w:t>
      </w:r>
      <w:r w:rsidR="00CA4096">
        <w:rPr>
          <w:lang w:eastAsia="da-DK"/>
        </w:rPr>
        <w:t>dr.</w:t>
      </w:r>
      <w:r>
        <w:rPr>
          <w:lang w:eastAsia="da-DK"/>
        </w:rPr>
        <w:t xml:space="preserve"> </w:t>
      </w:r>
      <w:r w:rsidR="00CA4096">
        <w:rPr>
          <w:lang w:eastAsia="da-DK"/>
        </w:rPr>
        <w:t>(</w:t>
      </w:r>
      <w:proofErr w:type="spellStart"/>
      <w:r w:rsidR="00CA4096">
        <w:rPr>
          <w:lang w:eastAsia="da-DK"/>
        </w:rPr>
        <w:t>Excl</w:t>
      </w:r>
      <w:proofErr w:type="spellEnd"/>
      <w:r w:rsidR="00CA4096">
        <w:rPr>
          <w:lang w:eastAsia="da-DK"/>
        </w:rPr>
        <w:t xml:space="preserve">. pension) </w:t>
      </w:r>
      <w:r w:rsidR="003F55C5">
        <w:rPr>
          <w:lang w:eastAsia="da-DK"/>
        </w:rPr>
        <w:t xml:space="preserve">pr. 1/4-20xx opgjort til kr. </w:t>
      </w:r>
      <w:r w:rsidR="00261F5E">
        <w:rPr>
          <w:lang w:eastAsia="da-DK"/>
        </w:rPr>
        <w:t>5</w:t>
      </w:r>
      <w:r w:rsidR="003F55C5">
        <w:rPr>
          <w:lang w:eastAsia="da-DK"/>
        </w:rPr>
        <w:t>.</w:t>
      </w:r>
      <w:r w:rsidR="00261F5E">
        <w:rPr>
          <w:lang w:eastAsia="da-DK"/>
        </w:rPr>
        <w:t>0</w:t>
      </w:r>
      <w:r w:rsidR="003F55C5">
        <w:rPr>
          <w:lang w:eastAsia="da-DK"/>
        </w:rPr>
        <w:t>00.000</w:t>
      </w:r>
    </w:p>
    <w:p w14:paraId="7FD29FD9" w14:textId="77777777" w:rsidR="00735174" w:rsidRDefault="00735174" w:rsidP="00261F5E">
      <w:pPr>
        <w:pStyle w:val="Ingenafstand"/>
        <w:ind w:left="1304"/>
        <w:rPr>
          <w:lang w:eastAsia="da-DK"/>
        </w:rPr>
      </w:pPr>
    </w:p>
    <w:p w14:paraId="369C0FAC" w14:textId="7D36254E" w:rsidR="00735174" w:rsidRDefault="00735174" w:rsidP="00261F5E">
      <w:pPr>
        <w:pStyle w:val="Ingenafstand"/>
        <w:ind w:left="1304"/>
        <w:rPr>
          <w:lang w:eastAsia="da-DK"/>
        </w:rPr>
      </w:pPr>
      <w:r>
        <w:rPr>
          <w:lang w:eastAsia="da-DK"/>
        </w:rPr>
        <w:t xml:space="preserve">Puljens størrelse </w:t>
      </w:r>
      <w:r w:rsidR="003F55C5">
        <w:rPr>
          <w:lang w:eastAsia="da-DK"/>
        </w:rPr>
        <w:t xml:space="preserve">er </w:t>
      </w:r>
      <w:r>
        <w:rPr>
          <w:lang w:eastAsia="da-DK"/>
        </w:rPr>
        <w:t>fast</w:t>
      </w:r>
      <w:r w:rsidR="003F55C5">
        <w:rPr>
          <w:lang w:eastAsia="da-DK"/>
        </w:rPr>
        <w:t xml:space="preserve">lagt </w:t>
      </w:r>
      <w:r>
        <w:rPr>
          <w:lang w:eastAsia="da-DK"/>
        </w:rPr>
        <w:t xml:space="preserve">til kr. </w:t>
      </w:r>
      <w:r w:rsidR="00261F5E">
        <w:rPr>
          <w:lang w:eastAsia="da-DK"/>
        </w:rPr>
        <w:t>20</w:t>
      </w:r>
      <w:r w:rsidR="00E93FAE">
        <w:rPr>
          <w:lang w:eastAsia="da-DK"/>
        </w:rPr>
        <w:t>0</w:t>
      </w:r>
      <w:r>
        <w:rPr>
          <w:lang w:eastAsia="da-DK"/>
        </w:rPr>
        <w:t xml:space="preserve">.000, hvilket svarer til </w:t>
      </w:r>
      <w:r w:rsidR="00E93FAE">
        <w:rPr>
          <w:lang w:eastAsia="da-DK"/>
        </w:rPr>
        <w:t>4</w:t>
      </w:r>
      <w:r>
        <w:rPr>
          <w:lang w:eastAsia="da-DK"/>
        </w:rPr>
        <w:t>,0% af lønsummen</w:t>
      </w:r>
      <w:r w:rsidR="00E93FAE">
        <w:rPr>
          <w:lang w:eastAsia="da-DK"/>
        </w:rPr>
        <w:t>.</w:t>
      </w:r>
    </w:p>
    <w:p w14:paraId="7D0342BE" w14:textId="77777777" w:rsidR="00735174" w:rsidRDefault="00735174" w:rsidP="00261F5E">
      <w:pPr>
        <w:pStyle w:val="Ingenafstand"/>
        <w:ind w:left="1304"/>
        <w:rPr>
          <w:lang w:eastAsia="da-DK"/>
        </w:rPr>
      </w:pPr>
    </w:p>
    <w:p w14:paraId="358D0756" w14:textId="77777777" w:rsidR="008A21B0" w:rsidRPr="00601482" w:rsidRDefault="008A21B0" w:rsidP="00261F5E">
      <w:pPr>
        <w:spacing w:after="0" w:line="240" w:lineRule="auto"/>
        <w:ind w:left="1304"/>
        <w:rPr>
          <w:rFonts w:cstheme="minorHAnsi"/>
          <w:u w:val="single"/>
        </w:rPr>
      </w:pPr>
      <w:r w:rsidRPr="00601482">
        <w:rPr>
          <w:rFonts w:cstheme="minorHAnsi"/>
          <w:u w:val="single"/>
        </w:rPr>
        <w:t>Fordeling:</w:t>
      </w:r>
    </w:p>
    <w:p w14:paraId="6F33E057" w14:textId="36A90F0C" w:rsidR="00407877" w:rsidRDefault="00AA59B7" w:rsidP="208040CA">
      <w:pPr>
        <w:spacing w:after="0" w:line="240" w:lineRule="auto"/>
        <w:ind w:left="1304"/>
      </w:pPr>
      <w:r w:rsidRPr="208040CA">
        <w:t>D</w:t>
      </w:r>
      <w:r w:rsidR="00354011" w:rsidRPr="208040CA">
        <w:t>er ydes et varigt</w:t>
      </w:r>
      <w:r w:rsidR="00AF267C" w:rsidRPr="208040CA">
        <w:t xml:space="preserve"> pensionsgivende k</w:t>
      </w:r>
      <w:r w:rsidR="00354011" w:rsidRPr="208040CA">
        <w:t>valifikationstillæg</w:t>
      </w:r>
      <w:r w:rsidR="00AF267C" w:rsidRPr="208040CA">
        <w:t xml:space="preserve"> til lærere, der har gennemført Højskolepædagogisk Uddannelse og modtaget kursusbevis, ydes et pensionsgivende, varigt kvalifikationstillæg på 6.600 kr. årligt</w:t>
      </w:r>
      <w:r w:rsidR="00EE64BF" w:rsidRPr="208040CA">
        <w:t xml:space="preserve"> (grundbeløb 31. marts 2012)</w:t>
      </w:r>
      <w:r w:rsidR="00AF267C" w:rsidRPr="208040CA">
        <w:t>. Efter yderligere 2 års ansættelse hæves tillægget til 13.100 kr. årligt (grundbeløb 31. marts 2012).</w:t>
      </w:r>
    </w:p>
    <w:p w14:paraId="0C17E720" w14:textId="77777777" w:rsidR="00407877" w:rsidRDefault="00407877" w:rsidP="00261F5E">
      <w:pPr>
        <w:spacing w:after="0" w:line="240" w:lineRule="auto"/>
        <w:ind w:left="1304"/>
        <w:rPr>
          <w:rFonts w:cstheme="minorHAnsi"/>
        </w:rPr>
      </w:pPr>
    </w:p>
    <w:p w14:paraId="7E5F4049" w14:textId="3432634A" w:rsidR="008A21B0" w:rsidRPr="008A21B0" w:rsidRDefault="008A21B0" w:rsidP="00261F5E">
      <w:pPr>
        <w:spacing w:after="0" w:line="240" w:lineRule="auto"/>
        <w:ind w:left="1304"/>
        <w:rPr>
          <w:rFonts w:cstheme="minorHAnsi"/>
        </w:rPr>
      </w:pPr>
      <w:r w:rsidRPr="008A21B0">
        <w:rPr>
          <w:rFonts w:cstheme="minorHAnsi"/>
        </w:rPr>
        <w:t>Der ydes et midlertidigt funktionstillæg for gruppelærer-ansvar</w:t>
      </w:r>
    </w:p>
    <w:p w14:paraId="27322CC1" w14:textId="77777777" w:rsidR="008A21B0" w:rsidRPr="008A21B0" w:rsidRDefault="008A21B0" w:rsidP="00261F5E">
      <w:pPr>
        <w:spacing w:after="0" w:line="240" w:lineRule="auto"/>
        <w:ind w:left="1304"/>
        <w:rPr>
          <w:rFonts w:cstheme="minorHAnsi"/>
        </w:rPr>
      </w:pPr>
      <w:r w:rsidRPr="008A21B0">
        <w:rPr>
          <w:rFonts w:cstheme="minorHAnsi"/>
        </w:rPr>
        <w:t>Tillæg er gældende for lærere med ansættelsesgrad højere end 50%</w:t>
      </w:r>
    </w:p>
    <w:p w14:paraId="4AEBA1E2" w14:textId="77777777" w:rsidR="008A21B0" w:rsidRPr="008A21B0" w:rsidRDefault="008A21B0" w:rsidP="00261F5E">
      <w:pPr>
        <w:spacing w:after="0" w:line="240" w:lineRule="auto"/>
        <w:ind w:left="1304"/>
        <w:rPr>
          <w:rFonts w:cstheme="minorHAnsi"/>
        </w:rPr>
      </w:pPr>
      <w:r w:rsidRPr="008A21B0">
        <w:rPr>
          <w:rFonts w:cstheme="minorHAnsi"/>
        </w:rPr>
        <w:t>Tillæg udbetales månedligt med kr. 1.666,67 (årligt tillæg kr. 20.000), og er forbundet med gruppelærerfunktionen. Tillæg er i nutidskroner og reguleres ikke.</w:t>
      </w:r>
    </w:p>
    <w:p w14:paraId="42E8424B" w14:textId="77777777" w:rsidR="008A21B0" w:rsidRDefault="008A21B0" w:rsidP="00261F5E">
      <w:pPr>
        <w:spacing w:after="0" w:line="240" w:lineRule="auto"/>
        <w:ind w:left="1304"/>
        <w:rPr>
          <w:rFonts w:cstheme="minorHAnsi"/>
        </w:rPr>
      </w:pPr>
    </w:p>
    <w:p w14:paraId="4FEC4755" w14:textId="26B7E58F" w:rsidR="008A21B0" w:rsidRPr="008A21B0" w:rsidRDefault="008A21B0" w:rsidP="00261F5E">
      <w:pPr>
        <w:spacing w:after="0" w:line="240" w:lineRule="auto"/>
        <w:ind w:left="1304"/>
        <w:rPr>
          <w:rFonts w:cstheme="minorHAnsi"/>
        </w:rPr>
      </w:pPr>
      <w:r w:rsidRPr="008A21B0">
        <w:rPr>
          <w:rFonts w:cstheme="minorHAnsi"/>
        </w:rPr>
        <w:t xml:space="preserve">Der ydes et midlertidigt funktionstillæg for </w:t>
      </w:r>
      <w:r w:rsidR="00296A72">
        <w:rPr>
          <w:rFonts w:cstheme="minorHAnsi"/>
        </w:rPr>
        <w:t>SPS-</w:t>
      </w:r>
      <w:r w:rsidRPr="008A21B0">
        <w:rPr>
          <w:rFonts w:cstheme="minorHAnsi"/>
        </w:rPr>
        <w:t>ansvar</w:t>
      </w:r>
      <w:r w:rsidRPr="008A21B0">
        <w:rPr>
          <w:rFonts w:cstheme="minorHAnsi"/>
        </w:rPr>
        <w:tab/>
        <w:t xml:space="preserve">  </w:t>
      </w:r>
    </w:p>
    <w:p w14:paraId="36796D68" w14:textId="1F37C9E3" w:rsidR="008A21B0" w:rsidRDefault="008A21B0" w:rsidP="00261F5E">
      <w:pPr>
        <w:spacing w:after="0" w:line="240" w:lineRule="auto"/>
        <w:ind w:left="1304"/>
        <w:rPr>
          <w:rFonts w:cstheme="minorHAnsi"/>
        </w:rPr>
      </w:pPr>
      <w:r w:rsidRPr="008A21B0">
        <w:rPr>
          <w:rFonts w:cstheme="minorHAnsi"/>
        </w:rPr>
        <w:t>Tillæg udbetales månedligt med kr. 2.</w:t>
      </w:r>
      <w:r w:rsidR="00261F5E">
        <w:rPr>
          <w:rFonts w:cstheme="minorHAnsi"/>
        </w:rPr>
        <w:t>0</w:t>
      </w:r>
      <w:r w:rsidRPr="008A21B0">
        <w:rPr>
          <w:rFonts w:cstheme="minorHAnsi"/>
        </w:rPr>
        <w:t xml:space="preserve">00,00 (årligt tillæg kr. </w:t>
      </w:r>
      <w:r w:rsidR="00261F5E">
        <w:rPr>
          <w:rFonts w:cstheme="minorHAnsi"/>
        </w:rPr>
        <w:t>24</w:t>
      </w:r>
      <w:r w:rsidRPr="008A21B0">
        <w:rPr>
          <w:rFonts w:cstheme="minorHAnsi"/>
        </w:rPr>
        <w:t>.000), og er forbundet med inklusionsansvaret. Tillæg er i nutidskroner og reguleres ikke.</w:t>
      </w:r>
    </w:p>
    <w:p w14:paraId="3A48CF99" w14:textId="1650FB06" w:rsidR="00AB0836" w:rsidRDefault="00AB0836" w:rsidP="00261F5E">
      <w:pPr>
        <w:spacing w:after="0" w:line="240" w:lineRule="auto"/>
        <w:ind w:left="1304"/>
        <w:rPr>
          <w:rFonts w:cstheme="minorHAnsi"/>
        </w:rPr>
      </w:pPr>
    </w:p>
    <w:p w14:paraId="5044A6E8" w14:textId="77777777" w:rsidR="00716262" w:rsidRDefault="00AB0836" w:rsidP="00716262">
      <w:pPr>
        <w:spacing w:after="0" w:line="240" w:lineRule="auto"/>
        <w:ind w:left="1304"/>
        <w:rPr>
          <w:rFonts w:cstheme="minorHAnsi"/>
        </w:rPr>
      </w:pPr>
      <w:r>
        <w:rPr>
          <w:rFonts w:cstheme="minorHAnsi"/>
        </w:rPr>
        <w:t xml:space="preserve">Der ydes et engangsvederlag </w:t>
      </w:r>
      <w:r w:rsidR="005A2175">
        <w:rPr>
          <w:rFonts w:cstheme="minorHAnsi"/>
        </w:rPr>
        <w:t>med kr. xxx for varetagelse af kursuslederfunktion på korte kurser af 1 uges varighed.</w:t>
      </w:r>
      <w:r w:rsidR="00716262">
        <w:rPr>
          <w:rFonts w:cstheme="minorHAnsi"/>
        </w:rPr>
        <w:t xml:space="preserve"> </w:t>
      </w:r>
      <w:r w:rsidR="00716262" w:rsidRPr="008A21B0">
        <w:rPr>
          <w:rFonts w:cstheme="minorHAnsi"/>
        </w:rPr>
        <w:t>Tillæg er i nutidskroner og reguleres ikke.</w:t>
      </w:r>
    </w:p>
    <w:p w14:paraId="1E14CC0A" w14:textId="77777777" w:rsidR="008A21B0" w:rsidRPr="008A21B0" w:rsidRDefault="008A21B0" w:rsidP="00261F5E">
      <w:pPr>
        <w:spacing w:after="0" w:line="240" w:lineRule="auto"/>
        <w:ind w:left="1304"/>
        <w:rPr>
          <w:rFonts w:cstheme="minorHAnsi"/>
        </w:rPr>
      </w:pPr>
    </w:p>
    <w:p w14:paraId="108CC59B" w14:textId="1EE4558E" w:rsidR="00B314B1" w:rsidRPr="008A21B0" w:rsidRDefault="008A21B0" w:rsidP="00261F5E">
      <w:pPr>
        <w:spacing w:after="0" w:line="240" w:lineRule="auto"/>
        <w:ind w:left="1304"/>
        <w:rPr>
          <w:rFonts w:cstheme="minorHAnsi"/>
        </w:rPr>
      </w:pPr>
      <w:r w:rsidRPr="008A21B0">
        <w:rPr>
          <w:rFonts w:cstheme="minorHAnsi"/>
        </w:rPr>
        <w:t>Et evt. restbeløb i puljen kan disponeres af ledelsen for eksempel til udbetaling som engangsvederlag for særlig indsats.</w:t>
      </w:r>
    </w:p>
    <w:p w14:paraId="110BF577" w14:textId="12D48451" w:rsidR="00B314B1" w:rsidRDefault="00B314B1" w:rsidP="00596314">
      <w:pPr>
        <w:spacing w:after="0" w:line="240" w:lineRule="auto"/>
        <w:rPr>
          <w:rFonts w:cstheme="minorHAnsi"/>
          <w:b/>
          <w:bCs/>
        </w:rPr>
      </w:pPr>
    </w:p>
    <w:p w14:paraId="7DE4BFBC" w14:textId="4B9C84DC" w:rsidR="00B314B1" w:rsidRDefault="00B314B1" w:rsidP="00596314">
      <w:pPr>
        <w:spacing w:after="0" w:line="240" w:lineRule="auto"/>
        <w:rPr>
          <w:rFonts w:cstheme="minorHAnsi"/>
          <w:b/>
          <w:bCs/>
        </w:rPr>
      </w:pPr>
    </w:p>
    <w:p w14:paraId="4EA1C59C" w14:textId="2F26DBC6" w:rsidR="00B314B1" w:rsidRDefault="00B314B1" w:rsidP="00596314">
      <w:pPr>
        <w:spacing w:after="0" w:line="240" w:lineRule="auto"/>
        <w:rPr>
          <w:rFonts w:cstheme="minorHAnsi"/>
          <w:b/>
          <w:bCs/>
        </w:rPr>
      </w:pPr>
    </w:p>
    <w:p w14:paraId="00C9F634" w14:textId="5EF6D000" w:rsidR="00B314B1" w:rsidRDefault="00B314B1" w:rsidP="00596314">
      <w:pPr>
        <w:spacing w:after="0" w:line="240" w:lineRule="auto"/>
        <w:rPr>
          <w:rFonts w:cstheme="minorHAnsi"/>
          <w:b/>
          <w:bCs/>
        </w:rPr>
      </w:pPr>
    </w:p>
    <w:p w14:paraId="3D968929" w14:textId="5318C42F" w:rsidR="00B314B1" w:rsidRDefault="00B314B1" w:rsidP="00596314">
      <w:pPr>
        <w:spacing w:after="0" w:line="240" w:lineRule="auto"/>
        <w:rPr>
          <w:rFonts w:cstheme="minorHAnsi"/>
          <w:b/>
          <w:bCs/>
        </w:rPr>
      </w:pPr>
    </w:p>
    <w:p w14:paraId="782B1431" w14:textId="27B282D4" w:rsidR="00B314B1" w:rsidRDefault="00B314B1" w:rsidP="00596314">
      <w:pPr>
        <w:spacing w:after="0" w:line="240" w:lineRule="auto"/>
        <w:rPr>
          <w:rFonts w:cstheme="minorHAnsi"/>
          <w:b/>
          <w:bCs/>
        </w:rPr>
      </w:pPr>
    </w:p>
    <w:p w14:paraId="0651CF91" w14:textId="0B94AB45" w:rsidR="00B314B1" w:rsidRDefault="00B314B1" w:rsidP="00596314">
      <w:pPr>
        <w:spacing w:after="0" w:line="240" w:lineRule="auto"/>
        <w:rPr>
          <w:rFonts w:cstheme="minorHAnsi"/>
          <w:b/>
          <w:bCs/>
        </w:rPr>
      </w:pPr>
    </w:p>
    <w:p w14:paraId="11B86D92" w14:textId="77777777" w:rsidR="0002027C" w:rsidRDefault="0002027C">
      <w:pPr>
        <w:spacing w:line="259" w:lineRule="auto"/>
        <w:rPr>
          <w:rFonts w:cstheme="minorHAnsi"/>
          <w:b/>
          <w:bCs/>
          <w:sz w:val="28"/>
          <w:szCs w:val="28"/>
        </w:rPr>
      </w:pPr>
      <w:r>
        <w:rPr>
          <w:rFonts w:cstheme="minorHAnsi"/>
          <w:b/>
          <w:bCs/>
          <w:sz w:val="28"/>
          <w:szCs w:val="28"/>
        </w:rPr>
        <w:br w:type="page"/>
      </w:r>
    </w:p>
    <w:p w14:paraId="4944FFE8" w14:textId="77777777" w:rsidR="00043655" w:rsidRDefault="00043655" w:rsidP="002C7E32">
      <w:pPr>
        <w:pStyle w:val="Ingenafstand"/>
        <w:rPr>
          <w:rFonts w:cstheme="minorHAnsi"/>
          <w:b/>
          <w:bCs/>
          <w:sz w:val="28"/>
          <w:szCs w:val="28"/>
        </w:rPr>
      </w:pPr>
    </w:p>
    <w:p w14:paraId="277530C8" w14:textId="77777777" w:rsidR="00043655" w:rsidRDefault="00043655" w:rsidP="00043655">
      <w:pPr>
        <w:pStyle w:val="Ingenafstand"/>
        <w:rPr>
          <w:b/>
          <w:bCs/>
          <w:sz w:val="32"/>
          <w:szCs w:val="32"/>
          <w:lang w:eastAsia="da-DK"/>
        </w:rPr>
      </w:pPr>
      <w:r w:rsidRPr="00AE0F5A">
        <w:rPr>
          <w:b/>
          <w:bCs/>
          <w:sz w:val="32"/>
          <w:szCs w:val="32"/>
          <w:lang w:eastAsia="da-DK"/>
        </w:rPr>
        <w:t xml:space="preserve">Sammenligning af </w:t>
      </w:r>
      <w:r>
        <w:rPr>
          <w:b/>
          <w:bCs/>
          <w:sz w:val="32"/>
          <w:szCs w:val="32"/>
          <w:lang w:eastAsia="da-DK"/>
        </w:rPr>
        <w:t xml:space="preserve">løn- og </w:t>
      </w:r>
      <w:r w:rsidRPr="00AE0F5A">
        <w:rPr>
          <w:b/>
          <w:bCs/>
          <w:sz w:val="32"/>
          <w:szCs w:val="32"/>
          <w:lang w:eastAsia="da-DK"/>
        </w:rPr>
        <w:t xml:space="preserve">tillægsstørrelser med beslægtede områder </w:t>
      </w:r>
    </w:p>
    <w:p w14:paraId="55DD1E9B" w14:textId="77777777" w:rsidR="00043655" w:rsidRDefault="00043655" w:rsidP="00043655">
      <w:pPr>
        <w:pStyle w:val="Ingenafstand"/>
        <w:rPr>
          <w:lang w:eastAsia="da-DK"/>
        </w:rPr>
      </w:pPr>
      <w:r>
        <w:rPr>
          <w:lang w:eastAsia="da-DK"/>
        </w:rPr>
        <w:t>Efterskolerne er den nærmest beslægtede kostskoleform, og derfor vurderes det retvisende at sammenholde løn og tillæg med statistikker fra Efterskoleforeningen.</w:t>
      </w:r>
    </w:p>
    <w:p w14:paraId="1EEBF1C2" w14:textId="77777777" w:rsidR="00043655" w:rsidRDefault="00043655" w:rsidP="00043655">
      <w:pPr>
        <w:pStyle w:val="Ingenafstand"/>
        <w:rPr>
          <w:lang w:eastAsia="da-DK"/>
        </w:rPr>
      </w:pPr>
    </w:p>
    <w:p w14:paraId="5CA663F6" w14:textId="77777777" w:rsidR="00043655" w:rsidRDefault="00043655" w:rsidP="00043655">
      <w:pPr>
        <w:pStyle w:val="Ingenafstand"/>
        <w:rPr>
          <w:lang w:eastAsia="da-DK"/>
        </w:rPr>
      </w:pPr>
      <w:r>
        <w:rPr>
          <w:lang w:eastAsia="da-DK"/>
        </w:rPr>
        <w:t xml:space="preserve">På gymnasieområdet er det et krav for ansættelse, at ansatte gymnasielærere har en kandidatgrad fra et universitet, hvor der på højskoleområdet ikke er et krav om dette. </w:t>
      </w:r>
      <w:proofErr w:type="spellStart"/>
      <w:r>
        <w:rPr>
          <w:lang w:eastAsia="da-DK"/>
        </w:rPr>
        <w:t>FFDs</w:t>
      </w:r>
      <w:proofErr w:type="spellEnd"/>
      <w:r>
        <w:rPr>
          <w:lang w:eastAsia="da-DK"/>
        </w:rPr>
        <w:t xml:space="preserve"> lønundersøgelse for højskolelærere fra 2021 viser, at 37 % af højskolelærere har en akademisk uddannelse. En sammenligning med gymnasieområdet vil på den baggrund vurderes ikke at give et retvisende billede som benchmark.</w:t>
      </w:r>
    </w:p>
    <w:p w14:paraId="7655AEF4" w14:textId="77777777" w:rsidR="00043655" w:rsidRDefault="00043655" w:rsidP="00043655">
      <w:pPr>
        <w:pStyle w:val="Ingenafstand"/>
        <w:rPr>
          <w:lang w:eastAsia="da-DK"/>
        </w:rPr>
      </w:pPr>
    </w:p>
    <w:p w14:paraId="5025B7A2" w14:textId="760EC6DC" w:rsidR="00043655" w:rsidRDefault="00043655" w:rsidP="00043655">
      <w:pPr>
        <w:pStyle w:val="Ingenafstand"/>
        <w:rPr>
          <w:lang w:eastAsia="da-DK"/>
        </w:rPr>
      </w:pPr>
      <w:r>
        <w:rPr>
          <w:lang w:eastAsia="da-DK"/>
        </w:rPr>
        <w:t xml:space="preserve">Lønindplacering hos højskoler og efterskoler er sammenlignelig, da det sker efter de samme principper. Der er en basisløn del og faste tillæg, samt en lokalløns del. Alle løndele på begge områder reguleres af den statslige reguleringsprocent </w:t>
      </w:r>
      <w:r w:rsidR="0039194C">
        <w:rPr>
          <w:lang w:eastAsia="da-DK"/>
        </w:rPr>
        <w:t>1-2</w:t>
      </w:r>
      <w:r>
        <w:rPr>
          <w:lang w:eastAsia="da-DK"/>
        </w:rPr>
        <w:t xml:space="preserve"> gange om året.</w:t>
      </w:r>
    </w:p>
    <w:p w14:paraId="52029865" w14:textId="77777777" w:rsidR="00043655" w:rsidRDefault="00043655" w:rsidP="00043655">
      <w:pPr>
        <w:pStyle w:val="Ingenafstand"/>
        <w:rPr>
          <w:lang w:eastAsia="da-DK"/>
        </w:rPr>
      </w:pPr>
    </w:p>
    <w:p w14:paraId="489D2CAA" w14:textId="77777777" w:rsidR="00043655" w:rsidRDefault="00043655" w:rsidP="00043655">
      <w:pPr>
        <w:pStyle w:val="Ingenafstand"/>
        <w:rPr>
          <w:lang w:eastAsia="da-DK"/>
        </w:rPr>
      </w:pPr>
      <w:r>
        <w:rPr>
          <w:lang w:eastAsia="da-DK"/>
        </w:rPr>
        <w:t>Højskolelærernes basisløn og faste tillæg ligger generelt højere end efterskolernes. Dertil kommer et andet anciennitetsforløb, hvor en højskolelærer er på sluttrin (trin 4) ved 6 års anciennitet modsat en efterskolelærer, hvor sluttrin er ved 12 års anciennitet.</w:t>
      </w:r>
    </w:p>
    <w:p w14:paraId="50C744A8" w14:textId="77777777" w:rsidR="00043655" w:rsidRDefault="00043655" w:rsidP="00043655">
      <w:pPr>
        <w:pStyle w:val="Ingenafstand"/>
        <w:rPr>
          <w:lang w:eastAsia="da-DK"/>
        </w:rPr>
      </w:pPr>
    </w:p>
    <w:p w14:paraId="07A1C524" w14:textId="77777777" w:rsidR="00043655" w:rsidRDefault="00043655" w:rsidP="00043655">
      <w:pPr>
        <w:pStyle w:val="Ingenafstand"/>
      </w:pPr>
      <w:r>
        <w:rPr>
          <w:lang w:eastAsia="da-DK"/>
        </w:rPr>
        <w:t xml:space="preserve">Senest offentliggjorte undersøgelse fra juni 2022 viser, at der i 2022 er udmøntet 8,0% som lokalløn. </w:t>
      </w:r>
      <w:hyperlink r:id="rId10" w:history="1">
        <w:r>
          <w:rPr>
            <w:rStyle w:val="Hyperlink"/>
          </w:rPr>
          <w:t>Udmøntning af lokalløn i skoleåret 2021/22 (efterskolerne.dk)</w:t>
        </w:r>
      </w:hyperlink>
      <w:r>
        <w:t xml:space="preserve"> </w:t>
      </w:r>
    </w:p>
    <w:p w14:paraId="64149CF7" w14:textId="77777777" w:rsidR="00043655" w:rsidRDefault="00043655" w:rsidP="00043655">
      <w:pPr>
        <w:pStyle w:val="Ingenafstand"/>
        <w:rPr>
          <w:lang w:eastAsia="da-DK"/>
        </w:rPr>
      </w:pPr>
      <w:r>
        <w:rPr>
          <w:lang w:eastAsia="da-DK"/>
        </w:rPr>
        <w:t>Undersøgelsen indeholder følgende fordeling som baggrund for fordeling af tillæg:</w:t>
      </w:r>
    </w:p>
    <w:p w14:paraId="05D693FD" w14:textId="77777777" w:rsidR="00043655" w:rsidRDefault="00043655" w:rsidP="00043655">
      <w:pPr>
        <w:pStyle w:val="Ingenafstand"/>
        <w:rPr>
          <w:lang w:eastAsia="da-DK"/>
        </w:rPr>
      </w:pPr>
      <w:r>
        <w:rPr>
          <w:lang w:eastAsia="da-DK"/>
        </w:rPr>
        <w:t xml:space="preserve">                     </w:t>
      </w:r>
      <w:r w:rsidRPr="000B462A">
        <w:rPr>
          <w:noProof/>
          <w:lang w:eastAsia="da-DK"/>
        </w:rPr>
        <w:drawing>
          <wp:inline distT="0" distB="0" distL="0" distR="0" wp14:anchorId="34C2DD2A" wp14:editId="32AB6D0D">
            <wp:extent cx="3718294" cy="1685925"/>
            <wp:effectExtent l="0" t="0" r="0" b="0"/>
            <wp:docPr id="3" name="Billede 3"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bord&#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718294" cy="1685925"/>
                    </a:xfrm>
                    <a:prstGeom prst="rect">
                      <a:avLst/>
                    </a:prstGeom>
                  </pic:spPr>
                </pic:pic>
              </a:graphicData>
            </a:graphic>
          </wp:inline>
        </w:drawing>
      </w:r>
    </w:p>
    <w:p w14:paraId="13F805BD" w14:textId="77777777" w:rsidR="00043655" w:rsidRDefault="00043655" w:rsidP="00043655">
      <w:pPr>
        <w:pStyle w:val="Ingenafstand"/>
        <w:rPr>
          <w:lang w:eastAsia="da-DK"/>
        </w:rPr>
      </w:pPr>
      <w:r>
        <w:rPr>
          <w:lang w:eastAsia="da-DK"/>
        </w:rPr>
        <w:t>Særligt bemærkelsesværdigt er det, at 59% af besvarende skoler har fordelt tillæg ligeligt mellem lærerne.</w:t>
      </w:r>
    </w:p>
    <w:p w14:paraId="2D00D94F" w14:textId="77777777" w:rsidR="00043655" w:rsidRDefault="00043655" w:rsidP="00043655">
      <w:pPr>
        <w:pStyle w:val="Ingenafstand"/>
        <w:rPr>
          <w:lang w:eastAsia="da-DK"/>
        </w:rPr>
      </w:pPr>
    </w:p>
    <w:p w14:paraId="47D35651" w14:textId="77777777" w:rsidR="00043655" w:rsidRDefault="00043655" w:rsidP="002C7E32">
      <w:pPr>
        <w:pStyle w:val="Ingenafstand"/>
        <w:rPr>
          <w:rFonts w:cstheme="minorHAnsi"/>
          <w:b/>
          <w:bCs/>
          <w:sz w:val="28"/>
          <w:szCs w:val="28"/>
        </w:rPr>
      </w:pPr>
    </w:p>
    <w:p w14:paraId="6E963919" w14:textId="73A028C9" w:rsidR="00DE61E5" w:rsidRDefault="00DE61E5" w:rsidP="002C7E32">
      <w:pPr>
        <w:pStyle w:val="Ingenafstand"/>
        <w:rPr>
          <w:b/>
          <w:bCs/>
          <w:sz w:val="32"/>
          <w:szCs w:val="32"/>
          <w:lang w:eastAsia="da-DK"/>
        </w:rPr>
      </w:pPr>
    </w:p>
    <w:p w14:paraId="62499324" w14:textId="3B9EAA1D" w:rsidR="00431514" w:rsidRDefault="00431514" w:rsidP="002C7E32">
      <w:pPr>
        <w:pStyle w:val="Ingenafstand"/>
        <w:rPr>
          <w:b/>
          <w:bCs/>
          <w:sz w:val="32"/>
          <w:szCs w:val="32"/>
          <w:lang w:eastAsia="da-DK"/>
        </w:rPr>
      </w:pPr>
    </w:p>
    <w:p w14:paraId="50F0F2CD" w14:textId="469F7B43" w:rsidR="00431514" w:rsidRDefault="00431514" w:rsidP="002C7E32">
      <w:pPr>
        <w:pStyle w:val="Ingenafstand"/>
        <w:rPr>
          <w:b/>
          <w:bCs/>
          <w:sz w:val="32"/>
          <w:szCs w:val="32"/>
          <w:lang w:eastAsia="da-DK"/>
        </w:rPr>
      </w:pPr>
    </w:p>
    <w:p w14:paraId="6F489C8B" w14:textId="4FAA6D37" w:rsidR="00431514" w:rsidRDefault="00431514" w:rsidP="002C7E32">
      <w:pPr>
        <w:pStyle w:val="Ingenafstand"/>
        <w:rPr>
          <w:b/>
          <w:bCs/>
          <w:sz w:val="32"/>
          <w:szCs w:val="32"/>
          <w:lang w:eastAsia="da-DK"/>
        </w:rPr>
      </w:pPr>
    </w:p>
    <w:p w14:paraId="582CC666" w14:textId="48C414B7" w:rsidR="00431514" w:rsidRDefault="00431514" w:rsidP="002C7E32">
      <w:pPr>
        <w:pStyle w:val="Ingenafstand"/>
        <w:rPr>
          <w:b/>
          <w:bCs/>
          <w:sz w:val="32"/>
          <w:szCs w:val="32"/>
          <w:lang w:eastAsia="da-DK"/>
        </w:rPr>
      </w:pPr>
    </w:p>
    <w:p w14:paraId="255B8C45" w14:textId="4420FA19" w:rsidR="00431514" w:rsidRDefault="00431514" w:rsidP="002C7E32">
      <w:pPr>
        <w:pStyle w:val="Ingenafstand"/>
        <w:rPr>
          <w:b/>
          <w:bCs/>
          <w:sz w:val="32"/>
          <w:szCs w:val="32"/>
          <w:lang w:eastAsia="da-DK"/>
        </w:rPr>
      </w:pPr>
    </w:p>
    <w:p w14:paraId="4027726A" w14:textId="445D2479" w:rsidR="00431514" w:rsidRDefault="00431514" w:rsidP="002C7E32">
      <w:pPr>
        <w:pStyle w:val="Ingenafstand"/>
        <w:rPr>
          <w:b/>
          <w:bCs/>
          <w:sz w:val="32"/>
          <w:szCs w:val="32"/>
          <w:lang w:eastAsia="da-DK"/>
        </w:rPr>
      </w:pPr>
    </w:p>
    <w:p w14:paraId="444D193D" w14:textId="77777777" w:rsidR="00431514" w:rsidRDefault="00431514" w:rsidP="002C7E32">
      <w:pPr>
        <w:pStyle w:val="Ingenafstand"/>
        <w:rPr>
          <w:b/>
          <w:bCs/>
          <w:sz w:val="32"/>
          <w:szCs w:val="32"/>
          <w:lang w:eastAsia="da-DK"/>
        </w:rPr>
      </w:pPr>
    </w:p>
    <w:p w14:paraId="4D50598A" w14:textId="77777777" w:rsidR="006A4073" w:rsidRDefault="006A4073" w:rsidP="002C7E32">
      <w:pPr>
        <w:pStyle w:val="Ingenafstand"/>
        <w:rPr>
          <w:b/>
          <w:bCs/>
          <w:sz w:val="32"/>
          <w:szCs w:val="32"/>
          <w:lang w:eastAsia="da-DK"/>
        </w:rPr>
      </w:pPr>
    </w:p>
    <w:p w14:paraId="5BAB3FD8" w14:textId="77777777" w:rsidR="006A4073" w:rsidRDefault="006A4073" w:rsidP="002C7E32">
      <w:pPr>
        <w:pStyle w:val="Ingenafstand"/>
        <w:rPr>
          <w:b/>
          <w:bCs/>
          <w:sz w:val="32"/>
          <w:szCs w:val="32"/>
          <w:lang w:eastAsia="da-DK"/>
        </w:rPr>
      </w:pPr>
    </w:p>
    <w:p w14:paraId="1CDB28B0" w14:textId="77777777" w:rsidR="006A4073" w:rsidRDefault="006A4073" w:rsidP="002C7E32">
      <w:pPr>
        <w:pStyle w:val="Ingenafstand"/>
        <w:rPr>
          <w:b/>
          <w:bCs/>
          <w:sz w:val="32"/>
          <w:szCs w:val="32"/>
          <w:lang w:eastAsia="da-DK"/>
        </w:rPr>
      </w:pPr>
    </w:p>
    <w:p w14:paraId="0CD6308D" w14:textId="1392FA10" w:rsidR="002C7E32" w:rsidRDefault="00431514" w:rsidP="002C7E32">
      <w:pPr>
        <w:pStyle w:val="Ingenafstand"/>
        <w:rPr>
          <w:b/>
          <w:bCs/>
          <w:sz w:val="32"/>
          <w:szCs w:val="32"/>
          <w:lang w:eastAsia="da-DK"/>
        </w:rPr>
      </w:pPr>
      <w:r>
        <w:rPr>
          <w:b/>
          <w:bCs/>
          <w:sz w:val="32"/>
          <w:szCs w:val="32"/>
          <w:lang w:eastAsia="da-DK"/>
        </w:rPr>
        <w:t xml:space="preserve">Opmærksomhedspunkt: </w:t>
      </w:r>
      <w:r w:rsidR="002C7E32">
        <w:rPr>
          <w:b/>
          <w:bCs/>
          <w:sz w:val="32"/>
          <w:szCs w:val="32"/>
          <w:lang w:eastAsia="da-DK"/>
        </w:rPr>
        <w:t>Teknisk administrativt ansatte.</w:t>
      </w:r>
    </w:p>
    <w:p w14:paraId="10113B56" w14:textId="4C527DC4" w:rsidR="002C7E32" w:rsidRPr="00DD076E" w:rsidRDefault="002C7E32" w:rsidP="002C7E32">
      <w:pPr>
        <w:pStyle w:val="Ingenafstand"/>
        <w:rPr>
          <w:rFonts w:cstheme="minorHAnsi"/>
          <w:lang w:eastAsia="da-DK"/>
        </w:rPr>
      </w:pPr>
      <w:r w:rsidRPr="00DD076E">
        <w:rPr>
          <w:rFonts w:cstheme="minorHAnsi"/>
          <w:lang w:eastAsia="da-DK"/>
        </w:rPr>
        <w:t xml:space="preserve">I lov om folkehøjskoler er angivet, at det påhviler </w:t>
      </w:r>
      <w:r>
        <w:rPr>
          <w:rFonts w:eastAsia="TimesNewRomanPSMT" w:cstheme="minorHAnsi"/>
        </w:rPr>
        <w:t>s</w:t>
      </w:r>
      <w:r w:rsidRPr="00DD076E">
        <w:rPr>
          <w:rFonts w:eastAsia="TimesNewRomanPSMT" w:cstheme="minorHAnsi"/>
        </w:rPr>
        <w:t>kolens ledelse</w:t>
      </w:r>
      <w:r>
        <w:rPr>
          <w:rFonts w:eastAsia="TimesNewRomanPSMT" w:cstheme="minorHAnsi"/>
        </w:rPr>
        <w:t xml:space="preserve"> at</w:t>
      </w:r>
      <w:r w:rsidRPr="00DD076E">
        <w:rPr>
          <w:rFonts w:eastAsia="TimesNewRomanPSMT" w:cstheme="minorHAnsi"/>
        </w:rPr>
        <w:t xml:space="preserve"> fastsætte løn- og personalepolitikken efter drøftelse med medarbejderne</w:t>
      </w:r>
      <w:r>
        <w:rPr>
          <w:rFonts w:cstheme="minorHAnsi"/>
          <w:lang w:eastAsia="da-DK"/>
        </w:rPr>
        <w:t xml:space="preserve">. Dette betyder, at skolerne også skal sikre en politik på området for det teknisk administrative område, hvor der kan tages udgangspunkt i det grundlag der udarbejdes for det pædagogiske område. </w:t>
      </w:r>
    </w:p>
    <w:p w14:paraId="54FE99A5" w14:textId="4F64A64F" w:rsidR="002C7E32" w:rsidRDefault="00270B60" w:rsidP="002C7E32">
      <w:pPr>
        <w:tabs>
          <w:tab w:val="left" w:pos="715"/>
        </w:tabs>
        <w:spacing w:after="0" w:line="240" w:lineRule="auto"/>
        <w:rPr>
          <w:rFonts w:cstheme="minorHAnsi"/>
          <w:b/>
          <w:bCs/>
          <w:sz w:val="28"/>
          <w:szCs w:val="28"/>
        </w:rPr>
      </w:pPr>
      <w:r w:rsidRPr="000F756A">
        <w:rPr>
          <w:rFonts w:cstheme="minorHAnsi"/>
          <w:b/>
          <w:bCs/>
          <w:noProof/>
          <w:sz w:val="28"/>
          <w:szCs w:val="28"/>
        </w:rPr>
        <mc:AlternateContent>
          <mc:Choice Requires="wps">
            <w:drawing>
              <wp:anchor distT="0" distB="0" distL="114300" distR="114300" simplePos="0" relativeHeight="251658241" behindDoc="1" locked="0" layoutInCell="1" allowOverlap="1" wp14:anchorId="63AAAA23" wp14:editId="42FD0957">
                <wp:simplePos x="0" y="0"/>
                <wp:positionH relativeFrom="column">
                  <wp:posOffset>-377190</wp:posOffset>
                </wp:positionH>
                <wp:positionV relativeFrom="paragraph">
                  <wp:posOffset>220345</wp:posOffset>
                </wp:positionV>
                <wp:extent cx="6923314" cy="6762750"/>
                <wp:effectExtent l="0" t="0" r="0" b="0"/>
                <wp:wrapNone/>
                <wp:docPr id="10" name="Rektangel: afrundede hjørner 10"/>
                <wp:cNvGraphicFramePr/>
                <a:graphic xmlns:a="http://schemas.openxmlformats.org/drawingml/2006/main">
                  <a:graphicData uri="http://schemas.microsoft.com/office/word/2010/wordprocessingShape">
                    <wps:wsp>
                      <wps:cNvSpPr/>
                      <wps:spPr>
                        <a:xfrm>
                          <a:off x="0" y="0"/>
                          <a:ext cx="6923314" cy="6762750"/>
                        </a:xfrm>
                        <a:prstGeom prst="round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A26C4E" id="Rektangel: afrundede hjørner 10" o:spid="_x0000_s1026" style="position:absolute;margin-left:-29.7pt;margin-top:17.35pt;width:545.15pt;height:53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2sXQIAAAoFAAAOAAAAZHJzL2Uyb0RvYy54bWysVN9P2zAQfp+0/8Hy+0gTSoGqKapATJMQ&#10;IGDi2Th2G83xeWe3affX7+ykKWN9mvbi3Pl+f/4us6ttY9hGoa/Bljw/GXGmrISqtsuSf3+5/XLB&#10;mQ/CVsKAVSXfKc+v5p8/zVo3VQWswFQKGSWxftq6kq9CcNMs83KlGuFPwClLRg3YiEAqLrMKRUvZ&#10;G5MVo9EkawErhyCV93R70xn5POXXWsnwoLVXgZmSU28hnZjOt3hm85mYLlG4VS37NsQ/dNGI2lLR&#10;IdWNCIKtsf4rVVNLBA86nEhoMtC6lirNQNPkow/TPK+EU2kWAse7ASb//9LK+82ze0SCoXV+6kmM&#10;U2w1NvFL/bFtAms3gKW2gUm6nFwWp6f5mDNJtsn5pDg/S3Bmh3CHPnxV0LAolBxhbasnepKElNjc&#10;+UB1yX/vF0saG08Lt7UxnTXeZIfukhR2RnXeT0qzuqJ+ipQ1EUddG2QbQU8upFQ2FPGZqY6x5B3D&#10;NCUfAvNjgSbkfVDvG8NUItQQODoW+GfFISJVBRuG4Ka2gMcSVD+Gyp3/fvpu5jj+G1S7R2QIHZ29&#10;k7c1IXwnfHgUSPwlptNOhgc6tIG25NBLnK0Afx27j/5EK7Jy1tI+lNz/XAtUnJlvlgh3mY/HcYGS&#10;Mj47L0jB95a39xa7bq6B8M9p+51MYvQPZi9qhOaVVncRq5JJWEm1Sy4D7pXr0O0pLb9Ui0Vyo6Vx&#10;ItzZZydj8ohqJM/L9lWg62kWiKH3sN8dMf1AtM43RlpYrAPoOrHwgGuPNy1cIk3/c4gb/V5PXodf&#10;2Pw3AAAA//8DAFBLAwQUAAYACAAAACEAA/OKseAAAAAMAQAADwAAAGRycy9kb3ducmV2LnhtbEyP&#10;y07DMBBF90j8gzVI7FobUsiDOBWqyKoLSil71x7iqLEd2W4b/h5nBbsZzdGdc+v1ZAZyQR96Zzk8&#10;LBkQtNKp3nYcDp/togASorBKDM4ihx8MsG5ub2pRKXe1H3jZx46kEBsqwUHHOFaUBqnRiLB0I9p0&#10;+3beiJhW31HlxTWFm4E+MvZMjeht+qDFiBuN8rQ/Gw7vX+1m18msUNvT9tC+DbkupOf8/m56fQES&#10;cYp/MMz6SR2a5HR0Z6sCGTgsnspVQjlkqxzIDLCMlUCO81SWOdCmpv9LNL8AAAD//wMAUEsBAi0A&#10;FAAGAAgAAAAhALaDOJL+AAAA4QEAABMAAAAAAAAAAAAAAAAAAAAAAFtDb250ZW50X1R5cGVzXS54&#10;bWxQSwECLQAUAAYACAAAACEAOP0h/9YAAACUAQAACwAAAAAAAAAAAAAAAAAvAQAAX3JlbHMvLnJl&#10;bHNQSwECLQAUAAYACAAAACEAjJa9rF0CAAAKBQAADgAAAAAAAAAAAAAAAAAuAgAAZHJzL2Uyb0Rv&#10;Yy54bWxQSwECLQAUAAYACAAAACEAA/OKseAAAAAMAQAADwAAAAAAAAAAAAAAAAC3BAAAZHJzL2Rv&#10;d25yZXYueG1sUEsFBgAAAAAEAAQA8wAAAMQFAAAAAA==&#10;" fillcolor="white [3201]" stroked="f" strokeweight="1pt">
                <v:stroke joinstyle="miter"/>
              </v:roundrect>
            </w:pict>
          </mc:Fallback>
        </mc:AlternateContent>
      </w:r>
    </w:p>
    <w:p w14:paraId="68165474" w14:textId="0F1F9F1C" w:rsidR="002C7E32" w:rsidRDefault="002C7E32" w:rsidP="000F756A">
      <w:pPr>
        <w:spacing w:after="0" w:line="240" w:lineRule="auto"/>
        <w:jc w:val="right"/>
        <w:rPr>
          <w:rFonts w:cstheme="minorHAnsi"/>
          <w:b/>
          <w:bCs/>
          <w:sz w:val="28"/>
          <w:szCs w:val="28"/>
        </w:rPr>
      </w:pPr>
    </w:p>
    <w:p w14:paraId="547BA658" w14:textId="77777777" w:rsidR="002C7E32" w:rsidRDefault="002C7E32" w:rsidP="000F756A">
      <w:pPr>
        <w:spacing w:after="0" w:line="240" w:lineRule="auto"/>
        <w:jc w:val="right"/>
        <w:rPr>
          <w:rFonts w:cstheme="minorHAnsi"/>
          <w:b/>
          <w:bCs/>
          <w:sz w:val="28"/>
          <w:szCs w:val="28"/>
        </w:rPr>
      </w:pPr>
    </w:p>
    <w:sectPr w:rsidR="002C7E32">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60E7" w14:textId="77777777" w:rsidR="00FC4932" w:rsidRDefault="00FC4932" w:rsidP="00D83AB6">
      <w:pPr>
        <w:spacing w:after="0" w:line="240" w:lineRule="auto"/>
      </w:pPr>
      <w:r>
        <w:separator/>
      </w:r>
    </w:p>
  </w:endnote>
  <w:endnote w:type="continuationSeparator" w:id="0">
    <w:p w14:paraId="5BE539A9" w14:textId="77777777" w:rsidR="00FC4932" w:rsidRDefault="00FC4932" w:rsidP="00D83AB6">
      <w:pPr>
        <w:spacing w:after="0" w:line="240" w:lineRule="auto"/>
      </w:pPr>
      <w:r>
        <w:continuationSeparator/>
      </w:r>
    </w:p>
  </w:endnote>
  <w:endnote w:type="continuationNotice" w:id="1">
    <w:p w14:paraId="0BBF48D3" w14:textId="77777777" w:rsidR="00FC4932" w:rsidRDefault="00FC4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46731"/>
      <w:docPartObj>
        <w:docPartGallery w:val="Page Numbers (Bottom of Page)"/>
        <w:docPartUnique/>
      </w:docPartObj>
    </w:sdtPr>
    <w:sdtEndPr/>
    <w:sdtContent>
      <w:p w14:paraId="61056F86" w14:textId="5ACD7B0C" w:rsidR="00D83AB6" w:rsidRDefault="00D83AB6">
        <w:pPr>
          <w:pStyle w:val="Sidefod"/>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A156" w14:textId="77777777" w:rsidR="00FC4932" w:rsidRDefault="00FC4932" w:rsidP="00D83AB6">
      <w:pPr>
        <w:spacing w:after="0" w:line="240" w:lineRule="auto"/>
      </w:pPr>
      <w:r>
        <w:separator/>
      </w:r>
    </w:p>
  </w:footnote>
  <w:footnote w:type="continuationSeparator" w:id="0">
    <w:p w14:paraId="7956DDD8" w14:textId="77777777" w:rsidR="00FC4932" w:rsidRDefault="00FC4932" w:rsidP="00D83AB6">
      <w:pPr>
        <w:spacing w:after="0" w:line="240" w:lineRule="auto"/>
      </w:pPr>
      <w:r>
        <w:continuationSeparator/>
      </w:r>
    </w:p>
  </w:footnote>
  <w:footnote w:type="continuationNotice" w:id="1">
    <w:p w14:paraId="7F570A36" w14:textId="77777777" w:rsidR="00FC4932" w:rsidRDefault="00FC4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8D9C" w14:textId="512215AA" w:rsidR="00D83AB6" w:rsidRDefault="00794DA0" w:rsidP="00794DA0">
    <w:pPr>
      <w:pStyle w:val="Sidehoved"/>
      <w:tabs>
        <w:tab w:val="clear" w:pos="4819"/>
        <w:tab w:val="clear" w:pos="9638"/>
        <w:tab w:val="left" w:pos="8076"/>
      </w:tabs>
    </w:pPr>
    <w:r>
      <w:rPr>
        <w:noProof/>
      </w:rPr>
      <w:drawing>
        <wp:anchor distT="0" distB="0" distL="114300" distR="114300" simplePos="0" relativeHeight="251658240" behindDoc="1" locked="0" layoutInCell="1" allowOverlap="1" wp14:anchorId="61A422D4" wp14:editId="7692AB3D">
          <wp:simplePos x="0" y="0"/>
          <wp:positionH relativeFrom="margin">
            <wp:align>right</wp:align>
          </wp:positionH>
          <wp:positionV relativeFrom="paragraph">
            <wp:posOffset>-198120</wp:posOffset>
          </wp:positionV>
          <wp:extent cx="1798320" cy="506095"/>
          <wp:effectExtent l="0" t="0" r="0" b="825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0609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74A"/>
    <w:multiLevelType w:val="hybridMultilevel"/>
    <w:tmpl w:val="D1CADD50"/>
    <w:lvl w:ilvl="0" w:tplc="2C4260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E776FE"/>
    <w:multiLevelType w:val="hybridMultilevel"/>
    <w:tmpl w:val="17EC28EA"/>
    <w:lvl w:ilvl="0" w:tplc="B344E26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0940F5"/>
    <w:multiLevelType w:val="hybridMultilevel"/>
    <w:tmpl w:val="815C27E6"/>
    <w:lvl w:ilvl="0" w:tplc="E4CCEF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98379338">
    <w:abstractNumId w:val="1"/>
  </w:num>
  <w:num w:numId="2" w16cid:durableId="1460107027">
    <w:abstractNumId w:val="2"/>
  </w:num>
  <w:num w:numId="3" w16cid:durableId="113247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7E"/>
    <w:rsid w:val="00000D32"/>
    <w:rsid w:val="00003D0D"/>
    <w:rsid w:val="00004D24"/>
    <w:rsid w:val="0002027C"/>
    <w:rsid w:val="0004314B"/>
    <w:rsid w:val="00043655"/>
    <w:rsid w:val="00047A07"/>
    <w:rsid w:val="00050DE7"/>
    <w:rsid w:val="00051C8B"/>
    <w:rsid w:val="00052ECF"/>
    <w:rsid w:val="00056E87"/>
    <w:rsid w:val="0006504C"/>
    <w:rsid w:val="00066FCA"/>
    <w:rsid w:val="00096E41"/>
    <w:rsid w:val="0009714F"/>
    <w:rsid w:val="000977DE"/>
    <w:rsid w:val="000A5F18"/>
    <w:rsid w:val="000B462A"/>
    <w:rsid w:val="000B5739"/>
    <w:rsid w:val="000B5EE5"/>
    <w:rsid w:val="000C0F53"/>
    <w:rsid w:val="000D79CE"/>
    <w:rsid w:val="000E0C09"/>
    <w:rsid w:val="000F13FB"/>
    <w:rsid w:val="000F2E42"/>
    <w:rsid w:val="000F756A"/>
    <w:rsid w:val="00117F09"/>
    <w:rsid w:val="00120417"/>
    <w:rsid w:val="001336DD"/>
    <w:rsid w:val="0013659D"/>
    <w:rsid w:val="0015492E"/>
    <w:rsid w:val="00165DA6"/>
    <w:rsid w:val="00167062"/>
    <w:rsid w:val="001728FB"/>
    <w:rsid w:val="001779C2"/>
    <w:rsid w:val="001836A0"/>
    <w:rsid w:val="00184138"/>
    <w:rsid w:val="001A26CF"/>
    <w:rsid w:val="001B084F"/>
    <w:rsid w:val="001B2AAA"/>
    <w:rsid w:val="001C649C"/>
    <w:rsid w:val="001D5B12"/>
    <w:rsid w:val="001D61BB"/>
    <w:rsid w:val="001E1B8C"/>
    <w:rsid w:val="001F761A"/>
    <w:rsid w:val="002035BF"/>
    <w:rsid w:val="00246DB1"/>
    <w:rsid w:val="00261BBE"/>
    <w:rsid w:val="00261F5E"/>
    <w:rsid w:val="00265EAF"/>
    <w:rsid w:val="00270B60"/>
    <w:rsid w:val="00281E6C"/>
    <w:rsid w:val="002860C9"/>
    <w:rsid w:val="0028678B"/>
    <w:rsid w:val="00296A72"/>
    <w:rsid w:val="002A5DA4"/>
    <w:rsid w:val="002B0F03"/>
    <w:rsid w:val="002C267A"/>
    <w:rsid w:val="002C2CCF"/>
    <w:rsid w:val="002C300F"/>
    <w:rsid w:val="002C42A9"/>
    <w:rsid w:val="002C7E32"/>
    <w:rsid w:val="002D2406"/>
    <w:rsid w:val="002D5573"/>
    <w:rsid w:val="002E0EA8"/>
    <w:rsid w:val="00300FA4"/>
    <w:rsid w:val="003162B5"/>
    <w:rsid w:val="00320949"/>
    <w:rsid w:val="003225FC"/>
    <w:rsid w:val="00325072"/>
    <w:rsid w:val="00325ADF"/>
    <w:rsid w:val="00330542"/>
    <w:rsid w:val="00335956"/>
    <w:rsid w:val="003468F4"/>
    <w:rsid w:val="0035096E"/>
    <w:rsid w:val="00354011"/>
    <w:rsid w:val="00354A81"/>
    <w:rsid w:val="00363EB4"/>
    <w:rsid w:val="0036435A"/>
    <w:rsid w:val="00380C8B"/>
    <w:rsid w:val="003822F3"/>
    <w:rsid w:val="00383589"/>
    <w:rsid w:val="003839D8"/>
    <w:rsid w:val="00385EE4"/>
    <w:rsid w:val="0039194C"/>
    <w:rsid w:val="00395FFA"/>
    <w:rsid w:val="003A27AE"/>
    <w:rsid w:val="003B1650"/>
    <w:rsid w:val="003F55C5"/>
    <w:rsid w:val="00400E7A"/>
    <w:rsid w:val="0040308E"/>
    <w:rsid w:val="004031DA"/>
    <w:rsid w:val="00407877"/>
    <w:rsid w:val="004109CC"/>
    <w:rsid w:val="0041143F"/>
    <w:rsid w:val="0041257E"/>
    <w:rsid w:val="00425DD6"/>
    <w:rsid w:val="0042769B"/>
    <w:rsid w:val="00431514"/>
    <w:rsid w:val="00436CF1"/>
    <w:rsid w:val="00456C58"/>
    <w:rsid w:val="00465952"/>
    <w:rsid w:val="00466CEF"/>
    <w:rsid w:val="0048291B"/>
    <w:rsid w:val="0048490F"/>
    <w:rsid w:val="004C1F12"/>
    <w:rsid w:val="004E153D"/>
    <w:rsid w:val="00505CB8"/>
    <w:rsid w:val="0051389F"/>
    <w:rsid w:val="00536F44"/>
    <w:rsid w:val="0054018E"/>
    <w:rsid w:val="00551393"/>
    <w:rsid w:val="00553BA3"/>
    <w:rsid w:val="00553BE0"/>
    <w:rsid w:val="00554C69"/>
    <w:rsid w:val="0056215F"/>
    <w:rsid w:val="005712AB"/>
    <w:rsid w:val="00574575"/>
    <w:rsid w:val="00596314"/>
    <w:rsid w:val="005A2175"/>
    <w:rsid w:val="005C2DCE"/>
    <w:rsid w:val="005C3583"/>
    <w:rsid w:val="005F533F"/>
    <w:rsid w:val="005F72AB"/>
    <w:rsid w:val="00601482"/>
    <w:rsid w:val="0060161C"/>
    <w:rsid w:val="0061159F"/>
    <w:rsid w:val="00621F45"/>
    <w:rsid w:val="00624F22"/>
    <w:rsid w:val="00634472"/>
    <w:rsid w:val="006344E0"/>
    <w:rsid w:val="0063686E"/>
    <w:rsid w:val="00652297"/>
    <w:rsid w:val="006666DE"/>
    <w:rsid w:val="00677E7E"/>
    <w:rsid w:val="00687FF5"/>
    <w:rsid w:val="00694C34"/>
    <w:rsid w:val="006A2F14"/>
    <w:rsid w:val="006A4073"/>
    <w:rsid w:val="006C537C"/>
    <w:rsid w:val="006C55B4"/>
    <w:rsid w:val="006C65DF"/>
    <w:rsid w:val="006D0378"/>
    <w:rsid w:val="006D167E"/>
    <w:rsid w:val="006F178C"/>
    <w:rsid w:val="0070250C"/>
    <w:rsid w:val="00707084"/>
    <w:rsid w:val="00716262"/>
    <w:rsid w:val="00723F3D"/>
    <w:rsid w:val="00724A79"/>
    <w:rsid w:val="00724ED2"/>
    <w:rsid w:val="00735174"/>
    <w:rsid w:val="00735567"/>
    <w:rsid w:val="0074041D"/>
    <w:rsid w:val="00741CEE"/>
    <w:rsid w:val="007442BD"/>
    <w:rsid w:val="00745CE7"/>
    <w:rsid w:val="00751410"/>
    <w:rsid w:val="00757529"/>
    <w:rsid w:val="007661A2"/>
    <w:rsid w:val="007665AD"/>
    <w:rsid w:val="00771E23"/>
    <w:rsid w:val="00781F57"/>
    <w:rsid w:val="00786363"/>
    <w:rsid w:val="00794DA0"/>
    <w:rsid w:val="007A7488"/>
    <w:rsid w:val="007B483D"/>
    <w:rsid w:val="007D3C4A"/>
    <w:rsid w:val="007D4224"/>
    <w:rsid w:val="007E6620"/>
    <w:rsid w:val="007E67AA"/>
    <w:rsid w:val="007E7184"/>
    <w:rsid w:val="008110EF"/>
    <w:rsid w:val="008126D0"/>
    <w:rsid w:val="00822463"/>
    <w:rsid w:val="0082354A"/>
    <w:rsid w:val="00833C81"/>
    <w:rsid w:val="00852B63"/>
    <w:rsid w:val="00853E51"/>
    <w:rsid w:val="00856A68"/>
    <w:rsid w:val="0085763B"/>
    <w:rsid w:val="0086242A"/>
    <w:rsid w:val="00862584"/>
    <w:rsid w:val="00875C7C"/>
    <w:rsid w:val="00880713"/>
    <w:rsid w:val="00881E80"/>
    <w:rsid w:val="008833F4"/>
    <w:rsid w:val="00886BFE"/>
    <w:rsid w:val="00892ED9"/>
    <w:rsid w:val="008A1E81"/>
    <w:rsid w:val="008A21B0"/>
    <w:rsid w:val="008A254F"/>
    <w:rsid w:val="008A4851"/>
    <w:rsid w:val="008B64BB"/>
    <w:rsid w:val="008B7417"/>
    <w:rsid w:val="008D003C"/>
    <w:rsid w:val="008D0F51"/>
    <w:rsid w:val="008E133D"/>
    <w:rsid w:val="008F1354"/>
    <w:rsid w:val="008F5EE6"/>
    <w:rsid w:val="00902482"/>
    <w:rsid w:val="009241AA"/>
    <w:rsid w:val="009406F0"/>
    <w:rsid w:val="00942169"/>
    <w:rsid w:val="0095099D"/>
    <w:rsid w:val="00953209"/>
    <w:rsid w:val="009551C6"/>
    <w:rsid w:val="009750E8"/>
    <w:rsid w:val="009766DD"/>
    <w:rsid w:val="009766FA"/>
    <w:rsid w:val="009773B9"/>
    <w:rsid w:val="00983554"/>
    <w:rsid w:val="00992E07"/>
    <w:rsid w:val="00995F8B"/>
    <w:rsid w:val="009A03A9"/>
    <w:rsid w:val="009A329A"/>
    <w:rsid w:val="009A46DB"/>
    <w:rsid w:val="009B24A5"/>
    <w:rsid w:val="009B7AD1"/>
    <w:rsid w:val="009C3002"/>
    <w:rsid w:val="009C5B12"/>
    <w:rsid w:val="009D18BB"/>
    <w:rsid w:val="009D217C"/>
    <w:rsid w:val="009E4C77"/>
    <w:rsid w:val="009E68FF"/>
    <w:rsid w:val="009E71DB"/>
    <w:rsid w:val="009F6857"/>
    <w:rsid w:val="00A01C9E"/>
    <w:rsid w:val="00A07888"/>
    <w:rsid w:val="00A1402D"/>
    <w:rsid w:val="00A14941"/>
    <w:rsid w:val="00A150D9"/>
    <w:rsid w:val="00A30E31"/>
    <w:rsid w:val="00A321E1"/>
    <w:rsid w:val="00A37063"/>
    <w:rsid w:val="00A5184F"/>
    <w:rsid w:val="00A61070"/>
    <w:rsid w:val="00A80798"/>
    <w:rsid w:val="00AA4E07"/>
    <w:rsid w:val="00AA59B7"/>
    <w:rsid w:val="00AB0836"/>
    <w:rsid w:val="00AB7DD4"/>
    <w:rsid w:val="00AC2295"/>
    <w:rsid w:val="00AC6884"/>
    <w:rsid w:val="00AD6716"/>
    <w:rsid w:val="00AE0F5A"/>
    <w:rsid w:val="00AE58DF"/>
    <w:rsid w:val="00AF267C"/>
    <w:rsid w:val="00AF2FE8"/>
    <w:rsid w:val="00AF73A9"/>
    <w:rsid w:val="00AF7587"/>
    <w:rsid w:val="00B06E23"/>
    <w:rsid w:val="00B278E1"/>
    <w:rsid w:val="00B314B1"/>
    <w:rsid w:val="00B569CF"/>
    <w:rsid w:val="00B57767"/>
    <w:rsid w:val="00B62A2A"/>
    <w:rsid w:val="00B77AE1"/>
    <w:rsid w:val="00B93C04"/>
    <w:rsid w:val="00BA50B1"/>
    <w:rsid w:val="00BB12EF"/>
    <w:rsid w:val="00BC1F5C"/>
    <w:rsid w:val="00BD1403"/>
    <w:rsid w:val="00BD3B89"/>
    <w:rsid w:val="00BE1252"/>
    <w:rsid w:val="00BE1C51"/>
    <w:rsid w:val="00BE5F53"/>
    <w:rsid w:val="00C06D55"/>
    <w:rsid w:val="00C53AB9"/>
    <w:rsid w:val="00C5730C"/>
    <w:rsid w:val="00C66543"/>
    <w:rsid w:val="00C7775A"/>
    <w:rsid w:val="00C82D5F"/>
    <w:rsid w:val="00CA3225"/>
    <w:rsid w:val="00CA4096"/>
    <w:rsid w:val="00CA581D"/>
    <w:rsid w:val="00CB422D"/>
    <w:rsid w:val="00CB730B"/>
    <w:rsid w:val="00CC110B"/>
    <w:rsid w:val="00CC2381"/>
    <w:rsid w:val="00CE4B0B"/>
    <w:rsid w:val="00CF25B6"/>
    <w:rsid w:val="00D044B2"/>
    <w:rsid w:val="00D05D47"/>
    <w:rsid w:val="00D06438"/>
    <w:rsid w:val="00D21078"/>
    <w:rsid w:val="00D2327A"/>
    <w:rsid w:val="00D26ED4"/>
    <w:rsid w:val="00D34FBA"/>
    <w:rsid w:val="00D3702A"/>
    <w:rsid w:val="00D4218F"/>
    <w:rsid w:val="00D63388"/>
    <w:rsid w:val="00D654C5"/>
    <w:rsid w:val="00D736BC"/>
    <w:rsid w:val="00D83AB6"/>
    <w:rsid w:val="00D8556A"/>
    <w:rsid w:val="00D90350"/>
    <w:rsid w:val="00D94B62"/>
    <w:rsid w:val="00DA58AE"/>
    <w:rsid w:val="00DB0511"/>
    <w:rsid w:val="00DC2024"/>
    <w:rsid w:val="00DC2C79"/>
    <w:rsid w:val="00DD076E"/>
    <w:rsid w:val="00DE61E5"/>
    <w:rsid w:val="00DF652E"/>
    <w:rsid w:val="00E10186"/>
    <w:rsid w:val="00E13617"/>
    <w:rsid w:val="00E27326"/>
    <w:rsid w:val="00E32D78"/>
    <w:rsid w:val="00E503BF"/>
    <w:rsid w:val="00E556AE"/>
    <w:rsid w:val="00E61791"/>
    <w:rsid w:val="00E623D0"/>
    <w:rsid w:val="00E72638"/>
    <w:rsid w:val="00E92528"/>
    <w:rsid w:val="00E93FAE"/>
    <w:rsid w:val="00EA5EBF"/>
    <w:rsid w:val="00EB0D67"/>
    <w:rsid w:val="00EC4A6D"/>
    <w:rsid w:val="00ED5892"/>
    <w:rsid w:val="00EE4257"/>
    <w:rsid w:val="00EE64BF"/>
    <w:rsid w:val="00EF1C08"/>
    <w:rsid w:val="00EF1D45"/>
    <w:rsid w:val="00EF37DB"/>
    <w:rsid w:val="00F013E4"/>
    <w:rsid w:val="00F01D30"/>
    <w:rsid w:val="00F07099"/>
    <w:rsid w:val="00F123E5"/>
    <w:rsid w:val="00F14006"/>
    <w:rsid w:val="00F1430B"/>
    <w:rsid w:val="00F20A73"/>
    <w:rsid w:val="00F31A30"/>
    <w:rsid w:val="00F33426"/>
    <w:rsid w:val="00F46664"/>
    <w:rsid w:val="00F567A9"/>
    <w:rsid w:val="00F60C6B"/>
    <w:rsid w:val="00F6527D"/>
    <w:rsid w:val="00F775C4"/>
    <w:rsid w:val="00F77639"/>
    <w:rsid w:val="00F9452F"/>
    <w:rsid w:val="00F96A6B"/>
    <w:rsid w:val="00FB217E"/>
    <w:rsid w:val="00FB2738"/>
    <w:rsid w:val="00FB40C1"/>
    <w:rsid w:val="00FC4932"/>
    <w:rsid w:val="00FC6F5C"/>
    <w:rsid w:val="00FE320B"/>
    <w:rsid w:val="00FE5AE5"/>
    <w:rsid w:val="00FF0942"/>
    <w:rsid w:val="00FF453C"/>
    <w:rsid w:val="00FF5516"/>
    <w:rsid w:val="00FF5A69"/>
    <w:rsid w:val="00FF64F3"/>
    <w:rsid w:val="208040CA"/>
    <w:rsid w:val="46F166AE"/>
    <w:rsid w:val="4EC6CB1B"/>
    <w:rsid w:val="6324D7B5"/>
    <w:rsid w:val="70B23377"/>
    <w:rsid w:val="767A8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78FC5"/>
  <w15:chartTrackingRefBased/>
  <w15:docId w15:val="{95356139-B5F3-4225-B312-6D3BD2E3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7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677E7E"/>
    <w:pPr>
      <w:spacing w:after="0" w:line="240" w:lineRule="auto"/>
    </w:pPr>
  </w:style>
  <w:style w:type="paragraph" w:styleId="Listeafsnit">
    <w:name w:val="List Paragraph"/>
    <w:basedOn w:val="Normal"/>
    <w:uiPriority w:val="34"/>
    <w:qFormat/>
    <w:rsid w:val="003822F3"/>
    <w:pPr>
      <w:ind w:left="720"/>
      <w:contextualSpacing/>
    </w:pPr>
  </w:style>
  <w:style w:type="paragraph" w:styleId="Sidehoved">
    <w:name w:val="header"/>
    <w:basedOn w:val="Normal"/>
    <w:link w:val="SidehovedTegn"/>
    <w:uiPriority w:val="99"/>
    <w:unhideWhenUsed/>
    <w:rsid w:val="00D83A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3AB6"/>
  </w:style>
  <w:style w:type="paragraph" w:styleId="Sidefod">
    <w:name w:val="footer"/>
    <w:basedOn w:val="Normal"/>
    <w:link w:val="SidefodTegn"/>
    <w:uiPriority w:val="99"/>
    <w:unhideWhenUsed/>
    <w:rsid w:val="00D83A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3AB6"/>
  </w:style>
  <w:style w:type="character" w:styleId="Hyperlink">
    <w:name w:val="Hyperlink"/>
    <w:basedOn w:val="Standardskrifttypeiafsnit"/>
    <w:uiPriority w:val="99"/>
    <w:unhideWhenUsed/>
    <w:rsid w:val="00281E6C"/>
    <w:rPr>
      <w:color w:val="0563C1" w:themeColor="hyperlink"/>
      <w:u w:val="single"/>
    </w:rPr>
  </w:style>
  <w:style w:type="character" w:styleId="Ulstomtale">
    <w:name w:val="Unresolved Mention"/>
    <w:basedOn w:val="Standardskrifttypeiafsnit"/>
    <w:uiPriority w:val="99"/>
    <w:semiHidden/>
    <w:unhideWhenUsed/>
    <w:rsid w:val="00281E6C"/>
    <w:rPr>
      <w:color w:val="605E5C"/>
      <w:shd w:val="clear" w:color="auto" w:fill="E1DFDD"/>
    </w:rPr>
  </w:style>
  <w:style w:type="character" w:customStyle="1" w:styleId="IngenafstandTegn">
    <w:name w:val="Ingen afstand Tegn"/>
    <w:basedOn w:val="Standardskrifttypeiafsnit"/>
    <w:link w:val="Ingenafstand"/>
    <w:uiPriority w:val="1"/>
    <w:rsid w:val="0015492E"/>
  </w:style>
  <w:style w:type="character" w:styleId="Kommentarhenvisning">
    <w:name w:val="annotation reference"/>
    <w:basedOn w:val="Standardskrifttypeiafsnit"/>
    <w:uiPriority w:val="99"/>
    <w:semiHidden/>
    <w:unhideWhenUsed/>
    <w:rsid w:val="0061159F"/>
    <w:rPr>
      <w:sz w:val="16"/>
      <w:szCs w:val="16"/>
    </w:rPr>
  </w:style>
  <w:style w:type="paragraph" w:styleId="Kommentartekst">
    <w:name w:val="annotation text"/>
    <w:basedOn w:val="Normal"/>
    <w:link w:val="KommentartekstTegn"/>
    <w:uiPriority w:val="99"/>
    <w:unhideWhenUsed/>
    <w:rsid w:val="0061159F"/>
    <w:pPr>
      <w:spacing w:line="240" w:lineRule="auto"/>
    </w:pPr>
    <w:rPr>
      <w:sz w:val="20"/>
      <w:szCs w:val="20"/>
    </w:rPr>
  </w:style>
  <w:style w:type="character" w:customStyle="1" w:styleId="KommentartekstTegn">
    <w:name w:val="Kommentartekst Tegn"/>
    <w:basedOn w:val="Standardskrifttypeiafsnit"/>
    <w:link w:val="Kommentartekst"/>
    <w:uiPriority w:val="99"/>
    <w:rsid w:val="0061159F"/>
    <w:rPr>
      <w:sz w:val="20"/>
      <w:szCs w:val="20"/>
    </w:rPr>
  </w:style>
  <w:style w:type="paragraph" w:styleId="Kommentaremne">
    <w:name w:val="annotation subject"/>
    <w:basedOn w:val="Kommentartekst"/>
    <w:next w:val="Kommentartekst"/>
    <w:link w:val="KommentaremneTegn"/>
    <w:uiPriority w:val="99"/>
    <w:semiHidden/>
    <w:unhideWhenUsed/>
    <w:rsid w:val="0061159F"/>
    <w:rPr>
      <w:b/>
      <w:bCs/>
    </w:rPr>
  </w:style>
  <w:style w:type="character" w:customStyle="1" w:styleId="KommentaremneTegn">
    <w:name w:val="Kommentaremne Tegn"/>
    <w:basedOn w:val="KommentartekstTegn"/>
    <w:link w:val="Kommentaremne"/>
    <w:uiPriority w:val="99"/>
    <w:semiHidden/>
    <w:rsid w:val="00611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3339">
      <w:bodyDiv w:val="1"/>
      <w:marLeft w:val="0"/>
      <w:marRight w:val="0"/>
      <w:marTop w:val="0"/>
      <w:marBottom w:val="0"/>
      <w:divBdr>
        <w:top w:val="none" w:sz="0" w:space="0" w:color="auto"/>
        <w:left w:val="none" w:sz="0" w:space="0" w:color="auto"/>
        <w:bottom w:val="none" w:sz="0" w:space="0" w:color="auto"/>
        <w:right w:val="none" w:sz="0" w:space="0" w:color="auto"/>
      </w:divBdr>
    </w:div>
    <w:div w:id="1712266551">
      <w:bodyDiv w:val="1"/>
      <w:marLeft w:val="0"/>
      <w:marRight w:val="0"/>
      <w:marTop w:val="0"/>
      <w:marBottom w:val="0"/>
      <w:divBdr>
        <w:top w:val="none" w:sz="0" w:space="0" w:color="auto"/>
        <w:left w:val="none" w:sz="0" w:space="0" w:color="auto"/>
        <w:bottom w:val="none" w:sz="0" w:space="0" w:color="auto"/>
        <w:right w:val="none" w:sz="0" w:space="0" w:color="auto"/>
      </w:divBdr>
    </w:div>
    <w:div w:id="19965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fterskolerne.dk/For-efterskoler/administrativtnyt/Juni-2022/Lokallo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4391E95F01124085F87057723EA55C" ma:contentTypeVersion="12" ma:contentTypeDescription="Opret et nyt dokument." ma:contentTypeScope="" ma:versionID="720c7bc5bffe231fe0f86a6ffccf0637">
  <xsd:schema xmlns:xsd="http://www.w3.org/2001/XMLSchema" xmlns:xs="http://www.w3.org/2001/XMLSchema" xmlns:p="http://schemas.microsoft.com/office/2006/metadata/properties" xmlns:ns2="272a828f-664e-4d8d-bf28-c06405a345ac" xmlns:ns3="f53ec622-535a-43fa-83b2-328a3f5aef22" targetNamespace="http://schemas.microsoft.com/office/2006/metadata/properties" ma:root="true" ma:fieldsID="fc26fa65bc550e11dedb8c1a96683b50" ns2:_="" ns3:_="">
    <xsd:import namespace="272a828f-664e-4d8d-bf28-c06405a345ac"/>
    <xsd:import namespace="f53ec622-535a-43fa-83b2-328a3f5ae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a828f-664e-4d8d-bf28-c06405a34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ec622-535a-43fa-83b2-328a3f5aef2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6C90-C4B5-4672-B312-B0C8BD5AB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845D9-02A0-4CDB-9593-78C4479A0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a828f-664e-4d8d-bf28-c06405a345ac"/>
    <ds:schemaRef ds:uri="f53ec622-535a-43fa-83b2-328a3f5a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F2B36-B2C2-4B12-A873-E3C618D42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2065</Words>
  <Characters>12601</Characters>
  <Application>Microsoft Office Word</Application>
  <DocSecurity>0</DocSecurity>
  <Lines>105</Lines>
  <Paragraphs>29</Paragraphs>
  <ScaleCrop>false</ScaleCrop>
  <Company/>
  <LinksUpToDate>false</LinksUpToDate>
  <CharactersWithSpaces>14637</CharactersWithSpaces>
  <SharedDoc>false</SharedDoc>
  <HLinks>
    <vt:vector size="6" baseType="variant">
      <vt:variant>
        <vt:i4>2162785</vt:i4>
      </vt:variant>
      <vt:variant>
        <vt:i4>0</vt:i4>
      </vt:variant>
      <vt:variant>
        <vt:i4>0</vt:i4>
      </vt:variant>
      <vt:variant>
        <vt:i4>5</vt:i4>
      </vt:variant>
      <vt:variant>
        <vt:lpwstr>https://www.efterskolerne.dk/For-efterskoler/administrativtnyt/Juni-2022/Lokalloen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West Nielsen</dc:creator>
  <cp:keywords/>
  <dc:description/>
  <cp:lastModifiedBy>Ivan Jeppesen</cp:lastModifiedBy>
  <cp:revision>2</cp:revision>
  <cp:lastPrinted>2022-08-25T07:30:00Z</cp:lastPrinted>
  <dcterms:created xsi:type="dcterms:W3CDTF">2022-09-01T08:58:00Z</dcterms:created>
  <dcterms:modified xsi:type="dcterms:W3CDTF">2022-09-01T08:58:00Z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0x010100F14391E95F01124085F87057723EA55C</vt:lpwstr>
  </property>
  <property fmtid="{D5CDD505-2E9C-101B-9397-08002B2CF9AE}" pid="3" name="MediaServiceImageTags">
    <vt:lpwstr/>
  </property>
</Properties>
</file>